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60" w:rsidRDefault="00572B60"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hAnsi="Times New Roman"/>
          <w:color w:val="000000"/>
          <w:sz w:val="28"/>
          <w:szCs w:val="28"/>
          <w:lang w:val="en-US"/>
        </w:rPr>
      </w:pPr>
    </w:p>
    <w:p w:rsidR="00F71854" w:rsidRDefault="00F71854" w:rsidP="00572B60">
      <w:pPr>
        <w:spacing w:after="0" w:line="240" w:lineRule="auto"/>
        <w:jc w:val="center"/>
        <w:rPr>
          <w:rFonts w:ascii="Times New Roman" w:eastAsia="Times New Roman" w:hAnsi="Times New Roman"/>
          <w:color w:val="000000"/>
          <w:sz w:val="28"/>
          <w:szCs w:val="28"/>
          <w:lang w:val="en-GB" w:eastAsia="ru-RU"/>
        </w:rPr>
      </w:pPr>
    </w:p>
    <w:p w:rsidR="003F4B6A" w:rsidRDefault="003F4B6A" w:rsidP="00572B60">
      <w:pPr>
        <w:spacing w:after="0" w:line="240" w:lineRule="auto"/>
        <w:jc w:val="center"/>
        <w:rPr>
          <w:rFonts w:ascii="Times New Roman" w:eastAsia="Times New Roman" w:hAnsi="Times New Roman"/>
          <w:color w:val="000000"/>
          <w:sz w:val="28"/>
          <w:szCs w:val="28"/>
          <w:lang w:val="en-GB" w:eastAsia="ru-RU"/>
        </w:rPr>
      </w:pPr>
    </w:p>
    <w:p w:rsidR="003F4B6A" w:rsidRDefault="003F4B6A" w:rsidP="00572B60">
      <w:pPr>
        <w:spacing w:after="0" w:line="240" w:lineRule="auto"/>
        <w:jc w:val="center"/>
        <w:rPr>
          <w:rFonts w:ascii="Times New Roman" w:eastAsia="Times New Roman" w:hAnsi="Times New Roman"/>
          <w:color w:val="000000"/>
          <w:sz w:val="28"/>
          <w:szCs w:val="28"/>
          <w:lang w:val="en-GB" w:eastAsia="ru-RU"/>
        </w:rPr>
      </w:pPr>
    </w:p>
    <w:p w:rsidR="003F4B6A" w:rsidRDefault="003F4B6A" w:rsidP="00572B60">
      <w:pPr>
        <w:spacing w:after="0" w:line="240" w:lineRule="auto"/>
        <w:jc w:val="center"/>
        <w:rPr>
          <w:rFonts w:ascii="Times New Roman" w:eastAsia="Times New Roman" w:hAnsi="Times New Roman"/>
          <w:color w:val="000000"/>
          <w:sz w:val="28"/>
          <w:szCs w:val="28"/>
          <w:lang w:val="en-GB" w:eastAsia="ru-RU"/>
        </w:rPr>
      </w:pPr>
    </w:p>
    <w:p w:rsidR="003F4B6A" w:rsidRDefault="003F4B6A" w:rsidP="00572B60">
      <w:pPr>
        <w:spacing w:after="0" w:line="240" w:lineRule="auto"/>
        <w:jc w:val="center"/>
        <w:rPr>
          <w:rFonts w:ascii="Times New Roman" w:eastAsia="Times New Roman" w:hAnsi="Times New Roman"/>
          <w:color w:val="000000"/>
          <w:sz w:val="28"/>
          <w:szCs w:val="28"/>
          <w:lang w:val="en-GB" w:eastAsia="ru-RU"/>
        </w:rPr>
      </w:pPr>
    </w:p>
    <w:p w:rsidR="003F4B6A" w:rsidRDefault="003F4B6A" w:rsidP="00572B60">
      <w:pPr>
        <w:spacing w:after="0" w:line="240" w:lineRule="auto"/>
        <w:jc w:val="center"/>
        <w:rPr>
          <w:rFonts w:ascii="Times New Roman" w:eastAsia="Times New Roman" w:hAnsi="Times New Roman"/>
          <w:color w:val="000000"/>
          <w:sz w:val="28"/>
          <w:szCs w:val="28"/>
          <w:lang w:val="en-GB" w:eastAsia="ru-RU"/>
        </w:rPr>
      </w:pPr>
    </w:p>
    <w:p w:rsidR="00FD17BF" w:rsidRPr="00DB1E5E" w:rsidRDefault="00FD17BF" w:rsidP="00572B60">
      <w:pPr>
        <w:spacing w:after="0" w:line="240" w:lineRule="auto"/>
        <w:jc w:val="center"/>
        <w:rPr>
          <w:rFonts w:ascii="Times New Roman" w:eastAsia="Times New Roman" w:hAnsi="Times New Roman"/>
          <w:color w:val="000000"/>
          <w:sz w:val="28"/>
          <w:szCs w:val="28"/>
          <w:lang w:val="en-GB" w:eastAsia="ru-RU"/>
        </w:rPr>
      </w:pPr>
    </w:p>
    <w:p w:rsidR="00FD17BF" w:rsidRPr="00DB1E5E" w:rsidRDefault="00FD17BF" w:rsidP="00FD17BF">
      <w:pPr>
        <w:spacing w:after="0" w:line="240" w:lineRule="auto"/>
        <w:jc w:val="center"/>
        <w:rPr>
          <w:rFonts w:ascii="Times New Roman" w:eastAsia="Times New Roman" w:hAnsi="Times New Roman"/>
          <w:color w:val="000000"/>
          <w:sz w:val="28"/>
          <w:szCs w:val="28"/>
          <w:lang w:val="en-GB" w:eastAsia="ru-RU"/>
        </w:rPr>
      </w:pPr>
    </w:p>
    <w:p w:rsidR="00FD17BF" w:rsidRPr="000B044B" w:rsidRDefault="00FD17BF" w:rsidP="008E2540">
      <w:pPr>
        <w:spacing w:after="0" w:line="240" w:lineRule="auto"/>
        <w:jc w:val="center"/>
        <w:outlineLvl w:val="0"/>
        <w:rPr>
          <w:rFonts w:ascii="Times New Roman" w:eastAsia="Times New Roman" w:hAnsi="Times New Roman"/>
          <w:color w:val="000000"/>
          <w:sz w:val="28"/>
          <w:szCs w:val="28"/>
          <w:lang w:val="en-US" w:eastAsia="ru-RU"/>
        </w:rPr>
      </w:pPr>
      <w:r w:rsidRPr="00073A41">
        <w:rPr>
          <w:rFonts w:ascii="Times New Roman" w:eastAsia="Times New Roman" w:hAnsi="Times New Roman"/>
          <w:color w:val="000000"/>
          <w:sz w:val="28"/>
          <w:szCs w:val="28"/>
          <w:lang w:val="en-US" w:eastAsia="ru-RU"/>
        </w:rPr>
        <w:t>Terms</w:t>
      </w:r>
      <w:r w:rsidRPr="000B044B">
        <w:rPr>
          <w:rFonts w:ascii="Times New Roman" w:eastAsia="Times New Roman" w:hAnsi="Times New Roman"/>
          <w:color w:val="000000"/>
          <w:sz w:val="28"/>
          <w:szCs w:val="28"/>
          <w:lang w:val="en-US" w:eastAsia="ru-RU"/>
        </w:rPr>
        <w:t xml:space="preserve"> </w:t>
      </w:r>
      <w:r w:rsidRPr="00073A41">
        <w:rPr>
          <w:rFonts w:ascii="Times New Roman" w:eastAsia="Times New Roman" w:hAnsi="Times New Roman"/>
          <w:color w:val="000000"/>
          <w:sz w:val="28"/>
          <w:szCs w:val="28"/>
          <w:lang w:val="en-US" w:eastAsia="ru-RU"/>
        </w:rPr>
        <w:t>of</w:t>
      </w:r>
      <w:r w:rsidRPr="000B044B">
        <w:rPr>
          <w:rFonts w:ascii="Times New Roman" w:eastAsia="Times New Roman" w:hAnsi="Times New Roman"/>
          <w:color w:val="000000"/>
          <w:sz w:val="28"/>
          <w:szCs w:val="28"/>
          <w:lang w:val="en-US" w:eastAsia="ru-RU"/>
        </w:rPr>
        <w:t xml:space="preserve"> </w:t>
      </w:r>
      <w:r w:rsidRPr="00073A41">
        <w:rPr>
          <w:rFonts w:ascii="Times New Roman" w:eastAsia="Times New Roman" w:hAnsi="Times New Roman"/>
          <w:color w:val="000000"/>
          <w:sz w:val="28"/>
          <w:szCs w:val="28"/>
          <w:lang w:val="en-US" w:eastAsia="ru-RU"/>
        </w:rPr>
        <w:t>reference</w:t>
      </w:r>
    </w:p>
    <w:p w:rsidR="00FD17BF" w:rsidRPr="000B044B"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Pr="000B044B"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Pr="00073A41" w:rsidRDefault="00FD17BF" w:rsidP="00FD17BF">
      <w:pPr>
        <w:spacing w:after="0" w:line="240" w:lineRule="auto"/>
        <w:jc w:val="center"/>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Kind of services</w:t>
      </w:r>
      <w:r w:rsidRPr="00073A41">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 xml:space="preserve">Legal services for </w:t>
      </w:r>
      <w:proofErr w:type="spellStart"/>
      <w:r>
        <w:rPr>
          <w:rFonts w:ascii="Times New Roman" w:eastAsia="Times New Roman" w:hAnsi="Times New Roman"/>
          <w:color w:val="000000"/>
          <w:sz w:val="28"/>
          <w:szCs w:val="28"/>
          <w:lang w:val="en-US" w:eastAsia="ru-RU"/>
        </w:rPr>
        <w:t>Rosatom</w:t>
      </w:r>
      <w:proofErr w:type="spellEnd"/>
      <w:r>
        <w:rPr>
          <w:rFonts w:ascii="Times New Roman" w:eastAsia="Times New Roman" w:hAnsi="Times New Roman"/>
          <w:color w:val="000000"/>
          <w:sz w:val="28"/>
          <w:szCs w:val="28"/>
          <w:lang w:val="en-US" w:eastAsia="ru-RU"/>
        </w:rPr>
        <w:t xml:space="preserve"> Japan Office of </w:t>
      </w:r>
      <w:proofErr w:type="spellStart"/>
      <w:r>
        <w:rPr>
          <w:rFonts w:ascii="Times New Roman" w:eastAsia="Times New Roman" w:hAnsi="Times New Roman"/>
          <w:color w:val="000000"/>
          <w:sz w:val="28"/>
          <w:szCs w:val="28"/>
          <w:lang w:val="en-US" w:eastAsia="ru-RU"/>
        </w:rPr>
        <w:t>Rosatom</w:t>
      </w:r>
      <w:proofErr w:type="spellEnd"/>
      <w:r>
        <w:rPr>
          <w:rFonts w:ascii="Times New Roman" w:eastAsia="Times New Roman" w:hAnsi="Times New Roman"/>
          <w:color w:val="000000"/>
          <w:sz w:val="28"/>
          <w:szCs w:val="28"/>
          <w:lang w:val="en-US" w:eastAsia="ru-RU"/>
        </w:rPr>
        <w:t xml:space="preserve"> South East Asia Pte. Ltd. </w:t>
      </w:r>
    </w:p>
    <w:p w:rsidR="00FD17BF" w:rsidRPr="00073A41" w:rsidRDefault="00FD17BF" w:rsidP="00FD17BF">
      <w:pPr>
        <w:spacing w:after="0" w:line="240" w:lineRule="auto"/>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8E2540">
      <w:pPr>
        <w:spacing w:after="0" w:line="240" w:lineRule="auto"/>
        <w:jc w:val="center"/>
        <w:outlineLvl w:val="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Tokyo</w:t>
      </w:r>
    </w:p>
    <w:p w:rsidR="00FD17BF" w:rsidRPr="00494188" w:rsidRDefault="00FD17BF" w:rsidP="00FD17BF">
      <w:pPr>
        <w:spacing w:after="0" w:line="240" w:lineRule="auto"/>
        <w:jc w:val="center"/>
        <w:rPr>
          <w:rFonts w:ascii="Times New Roman" w:eastAsia="Times New Roman" w:hAnsi="Times New Roman"/>
          <w:color w:val="000000"/>
          <w:sz w:val="28"/>
          <w:szCs w:val="28"/>
          <w:lang w:val="en-US" w:eastAsia="ru-RU"/>
        </w:rPr>
      </w:pPr>
      <w:bookmarkStart w:id="0" w:name="_Toc341885286"/>
      <w:r>
        <w:rPr>
          <w:rFonts w:ascii="Times New Roman" w:eastAsia="Times New Roman" w:hAnsi="Times New Roman"/>
          <w:color w:val="000000"/>
          <w:sz w:val="28"/>
          <w:szCs w:val="28"/>
          <w:lang w:val="en-US" w:eastAsia="ru-RU"/>
        </w:rPr>
        <w:t>2020</w:t>
      </w:r>
    </w:p>
    <w:p w:rsidR="00FD17BF" w:rsidRPr="00187D2F" w:rsidRDefault="00FD17BF" w:rsidP="00FD17BF">
      <w:pPr>
        <w:spacing w:after="0" w:line="240" w:lineRule="auto"/>
        <w:jc w:val="center"/>
        <w:rPr>
          <w:rFonts w:ascii="Times New Roman" w:hAnsi="Times New Roman"/>
          <w:b/>
          <w:sz w:val="24"/>
          <w:szCs w:val="24"/>
          <w:lang w:val="en-US"/>
        </w:rPr>
      </w:pPr>
      <w:r w:rsidRPr="00C520F7">
        <w:rPr>
          <w:rFonts w:ascii="Times New Roman" w:hAnsi="Times New Roman"/>
          <w:b/>
          <w:sz w:val="24"/>
          <w:szCs w:val="24"/>
        </w:rPr>
        <w:lastRenderedPageBreak/>
        <w:t>Т</w:t>
      </w:r>
      <w:r>
        <w:rPr>
          <w:rFonts w:ascii="Times New Roman" w:hAnsi="Times New Roman"/>
          <w:b/>
          <w:sz w:val="24"/>
          <w:szCs w:val="24"/>
          <w:lang w:val="en-US"/>
        </w:rPr>
        <w:t>ERMS OF REFERENCE</w:t>
      </w:r>
    </w:p>
    <w:p w:rsidR="00FD17BF" w:rsidRPr="00187D2F" w:rsidRDefault="00FD17BF" w:rsidP="00FD17BF">
      <w:pPr>
        <w:spacing w:after="0" w:line="240" w:lineRule="auto"/>
        <w:jc w:val="center"/>
        <w:rPr>
          <w:rFonts w:ascii="Times New Roman" w:hAnsi="Times New Roman"/>
          <w:b/>
          <w:sz w:val="24"/>
          <w:szCs w:val="24"/>
          <w:lang w:val="en-US"/>
        </w:rPr>
      </w:pPr>
    </w:p>
    <w:p w:rsidR="00FD17BF" w:rsidRPr="00187D2F" w:rsidRDefault="00FD17BF" w:rsidP="008E2540">
      <w:pPr>
        <w:spacing w:after="0" w:line="240" w:lineRule="auto"/>
        <w:jc w:val="center"/>
        <w:outlineLvl w:val="0"/>
        <w:rPr>
          <w:rFonts w:ascii="Times New Roman" w:hAnsi="Times New Roman"/>
          <w:color w:val="000000"/>
          <w:sz w:val="24"/>
          <w:szCs w:val="24"/>
          <w:lang w:val="en-US"/>
        </w:rPr>
      </w:pPr>
      <w:r>
        <w:rPr>
          <w:rFonts w:ascii="Times New Roman" w:hAnsi="Times New Roman"/>
          <w:color w:val="000000"/>
          <w:sz w:val="24"/>
          <w:szCs w:val="24"/>
          <w:lang w:val="en-US"/>
        </w:rPr>
        <w:t>CONTENTS</w:t>
      </w:r>
    </w:p>
    <w:p w:rsidR="00FD17BF" w:rsidRPr="00187D2F" w:rsidRDefault="00FD17BF" w:rsidP="00FD17BF">
      <w:pPr>
        <w:spacing w:after="0" w:line="240" w:lineRule="auto"/>
        <w:rPr>
          <w:rFonts w:ascii="Times New Roman" w:hAnsi="Times New Roman"/>
          <w:color w:val="000000"/>
          <w:sz w:val="24"/>
          <w:szCs w:val="24"/>
          <w:lang w:val="en-US"/>
        </w:rPr>
      </w:pPr>
    </w:p>
    <w:p w:rsidR="00FD17BF" w:rsidRPr="00187D2F" w:rsidRDefault="00FD17BF" w:rsidP="00FD17BF">
      <w:pPr>
        <w:spacing w:after="0" w:line="240" w:lineRule="auto"/>
        <w:rPr>
          <w:rFonts w:ascii="Times New Roman" w:hAnsi="Times New Roman"/>
          <w:color w:val="000000"/>
          <w:sz w:val="24"/>
          <w:szCs w:val="24"/>
          <w:lang w:val="en-US"/>
        </w:rPr>
      </w:pPr>
    </w:p>
    <w:p w:rsidR="00FD17BF" w:rsidRPr="00187D2F" w:rsidRDefault="00FD17BF" w:rsidP="008E2540">
      <w:pPr>
        <w:spacing w:after="0" w:line="240" w:lineRule="auto"/>
        <w:outlineLvl w:val="0"/>
        <w:rPr>
          <w:rFonts w:ascii="Times New Roman" w:hAnsi="Times New Roman"/>
          <w:color w:val="000000"/>
          <w:sz w:val="24"/>
          <w:szCs w:val="24"/>
          <w:lang w:val="en-US"/>
        </w:rPr>
      </w:pPr>
      <w:r>
        <w:rPr>
          <w:rFonts w:ascii="Times New Roman" w:hAnsi="Times New Roman"/>
          <w:color w:val="000000"/>
          <w:sz w:val="24"/>
          <w:szCs w:val="24"/>
          <w:lang w:val="en-US"/>
        </w:rPr>
        <w:t>SECTION</w:t>
      </w:r>
      <w:r w:rsidRPr="00187D2F">
        <w:rPr>
          <w:rFonts w:ascii="Times New Roman" w:hAnsi="Times New Roman"/>
          <w:color w:val="000000"/>
          <w:sz w:val="24"/>
          <w:szCs w:val="24"/>
          <w:lang w:val="en-US"/>
        </w:rPr>
        <w:t xml:space="preserve"> 1. </w:t>
      </w:r>
      <w:r>
        <w:rPr>
          <w:rFonts w:ascii="Times New Roman" w:hAnsi="Times New Roman"/>
          <w:color w:val="000000"/>
          <w:sz w:val="24"/>
          <w:szCs w:val="24"/>
          <w:lang w:val="en-US"/>
        </w:rPr>
        <w:t>SERVICE</w:t>
      </w:r>
    </w:p>
    <w:p w:rsidR="00FD17BF" w:rsidRPr="00187D2F" w:rsidRDefault="00FD17BF" w:rsidP="008E2540">
      <w:pPr>
        <w:spacing w:after="0" w:line="240" w:lineRule="auto"/>
        <w:outlineLvl w:val="0"/>
        <w:rPr>
          <w:rFonts w:ascii="Times New Roman" w:hAnsi="Times New Roman"/>
          <w:color w:val="000000"/>
          <w:sz w:val="24"/>
          <w:szCs w:val="24"/>
          <w:lang w:val="en-US"/>
        </w:rPr>
      </w:pPr>
      <w:r>
        <w:rPr>
          <w:rFonts w:ascii="Times New Roman" w:hAnsi="Times New Roman"/>
          <w:color w:val="000000"/>
          <w:sz w:val="24"/>
          <w:szCs w:val="24"/>
          <w:lang w:val="en-US"/>
        </w:rPr>
        <w:t>SECTION</w:t>
      </w:r>
      <w:r w:rsidRPr="00187D2F">
        <w:rPr>
          <w:rFonts w:ascii="Times New Roman" w:hAnsi="Times New Roman"/>
          <w:color w:val="000000"/>
          <w:sz w:val="24"/>
          <w:szCs w:val="24"/>
          <w:lang w:val="en-US"/>
        </w:rPr>
        <w:t xml:space="preserve"> 2. </w:t>
      </w:r>
      <w:r>
        <w:rPr>
          <w:rFonts w:ascii="Times New Roman" w:hAnsi="Times New Roman"/>
          <w:color w:val="000000"/>
          <w:sz w:val="24"/>
          <w:szCs w:val="24"/>
          <w:lang w:val="en-US"/>
        </w:rPr>
        <w:t>SERVICE DETAILS</w:t>
      </w:r>
    </w:p>
    <w:p w:rsidR="00FD17BF" w:rsidRPr="00187D2F" w:rsidRDefault="00FD17BF" w:rsidP="00FD17BF">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187D2F">
        <w:rPr>
          <w:rFonts w:ascii="Times New Roman" w:hAnsi="Times New Roman"/>
          <w:color w:val="000000"/>
          <w:sz w:val="24"/>
          <w:szCs w:val="24"/>
          <w:lang w:val="en-US"/>
        </w:rPr>
        <w:t xml:space="preserve"> 2.1 </w:t>
      </w:r>
      <w:r>
        <w:rPr>
          <w:rFonts w:ascii="Times New Roman" w:hAnsi="Times New Roman"/>
          <w:color w:val="000000"/>
          <w:sz w:val="24"/>
          <w:szCs w:val="24"/>
          <w:lang w:val="en-US"/>
        </w:rPr>
        <w:t>Scope of service</w:t>
      </w:r>
    </w:p>
    <w:p w:rsidR="00FD17BF" w:rsidRPr="0057097D" w:rsidRDefault="00FD17BF" w:rsidP="008E2540">
      <w:pPr>
        <w:spacing w:after="0" w:line="240" w:lineRule="auto"/>
        <w:outlineLvl w:val="0"/>
        <w:rPr>
          <w:rFonts w:ascii="Times New Roman" w:hAnsi="Times New Roman"/>
          <w:color w:val="000000"/>
          <w:sz w:val="24"/>
          <w:szCs w:val="24"/>
          <w:lang w:val="en-US"/>
        </w:rPr>
      </w:pPr>
      <w:r>
        <w:rPr>
          <w:rFonts w:ascii="Times New Roman" w:hAnsi="Times New Roman"/>
          <w:color w:val="000000"/>
          <w:sz w:val="24"/>
          <w:szCs w:val="24"/>
          <w:lang w:val="en-US"/>
        </w:rPr>
        <w:t>SECTION</w:t>
      </w:r>
      <w:r w:rsidRPr="0057097D">
        <w:rPr>
          <w:rFonts w:ascii="Times New Roman" w:hAnsi="Times New Roman"/>
          <w:color w:val="000000"/>
          <w:sz w:val="24"/>
          <w:szCs w:val="24"/>
          <w:lang w:val="en-US"/>
        </w:rPr>
        <w:t xml:space="preserve"> 3. </w:t>
      </w:r>
      <w:r>
        <w:rPr>
          <w:rFonts w:ascii="Times New Roman" w:hAnsi="Times New Roman"/>
          <w:color w:val="000000"/>
          <w:sz w:val="24"/>
          <w:szCs w:val="24"/>
          <w:lang w:val="en-US"/>
        </w:rPr>
        <w:t>SERVICE REQUIREMENTS</w:t>
      </w:r>
    </w:p>
    <w:p w:rsidR="00FD17BF" w:rsidRDefault="00FD17BF" w:rsidP="008E2540">
      <w:pPr>
        <w:spacing w:after="0" w:line="240" w:lineRule="auto"/>
        <w:ind w:left="851"/>
        <w:outlineLvl w:val="0"/>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3.1 </w:t>
      </w:r>
      <w:r>
        <w:rPr>
          <w:rFonts w:ascii="Times New Roman" w:hAnsi="Times New Roman"/>
          <w:color w:val="000000"/>
          <w:sz w:val="24"/>
          <w:szCs w:val="24"/>
          <w:lang w:val="en-US"/>
        </w:rPr>
        <w:t>General</w:t>
      </w:r>
    </w:p>
    <w:p w:rsidR="00FD17BF" w:rsidRPr="0057097D" w:rsidRDefault="00FD17BF" w:rsidP="00FD17BF">
      <w:pPr>
        <w:spacing w:after="0" w:line="240" w:lineRule="auto"/>
        <w:ind w:left="851"/>
        <w:rPr>
          <w:rFonts w:ascii="Times New Roman" w:hAnsi="Times New Roman"/>
          <w:color w:val="000000"/>
          <w:sz w:val="24"/>
          <w:szCs w:val="24"/>
          <w:lang w:val="en-US"/>
        </w:rPr>
      </w:pPr>
      <w:r w:rsidRPr="005C51C3">
        <w:rPr>
          <w:rFonts w:ascii="Times New Roman" w:hAnsi="Times New Roman"/>
          <w:color w:val="000000"/>
          <w:sz w:val="24"/>
          <w:szCs w:val="24"/>
          <w:lang w:val="en-US"/>
        </w:rPr>
        <w:t>Subsection 3.2 Procedure and special terms and conditions for the procurement of legal services (quote)</w:t>
      </w:r>
    </w:p>
    <w:p w:rsidR="00FD17BF" w:rsidRPr="0057097D" w:rsidRDefault="00FD17BF" w:rsidP="008E2540">
      <w:pPr>
        <w:spacing w:after="0" w:line="240" w:lineRule="auto"/>
        <w:ind w:left="851"/>
        <w:outlineLvl w:val="0"/>
        <w:rPr>
          <w:rFonts w:ascii="Times New Roman" w:hAnsi="Times New Roman"/>
          <w:color w:val="000000"/>
          <w:sz w:val="24"/>
          <w:szCs w:val="24"/>
          <w:lang w:val="en-US"/>
        </w:rPr>
      </w:pPr>
      <w:r>
        <w:rPr>
          <w:rFonts w:ascii="Times New Roman" w:hAnsi="Times New Roman"/>
          <w:color w:val="000000"/>
          <w:sz w:val="24"/>
          <w:szCs w:val="24"/>
          <w:lang w:val="en-US"/>
        </w:rPr>
        <w:t>Subsection 3.3 Quality</w:t>
      </w:r>
    </w:p>
    <w:p w:rsidR="00FD17BF" w:rsidRPr="00B6458A" w:rsidRDefault="00FD17BF" w:rsidP="00FD17BF">
      <w:pPr>
        <w:spacing w:after="0" w:line="240" w:lineRule="auto"/>
        <w:ind w:left="2552" w:hanging="1701"/>
        <w:rPr>
          <w:rFonts w:ascii="Times New Roman" w:hAnsi="Times New Roman"/>
          <w:color w:val="000000"/>
          <w:sz w:val="24"/>
          <w:szCs w:val="24"/>
          <w:lang w:val="en-US"/>
        </w:rPr>
      </w:pPr>
      <w:r>
        <w:rPr>
          <w:rFonts w:ascii="Times New Roman" w:hAnsi="Times New Roman"/>
          <w:color w:val="000000"/>
          <w:sz w:val="24"/>
          <w:szCs w:val="24"/>
          <w:lang w:val="en-US"/>
        </w:rPr>
        <w:t>Subsection 3.4</w:t>
      </w:r>
      <w:r w:rsidRPr="00B6458A">
        <w:rPr>
          <w:rFonts w:ascii="Times New Roman" w:hAnsi="Times New Roman"/>
          <w:color w:val="000000"/>
          <w:sz w:val="24"/>
          <w:szCs w:val="24"/>
          <w:lang w:val="en-US"/>
        </w:rPr>
        <w:t xml:space="preserve"> </w:t>
      </w:r>
      <w:r>
        <w:rPr>
          <w:rFonts w:ascii="Times New Roman" w:hAnsi="Times New Roman"/>
          <w:color w:val="000000"/>
          <w:sz w:val="24"/>
          <w:szCs w:val="24"/>
          <w:lang w:val="en-US"/>
        </w:rPr>
        <w:t>Warranty</w:t>
      </w:r>
    </w:p>
    <w:p w:rsidR="00FD17BF" w:rsidRPr="00B6458A" w:rsidRDefault="00FD17BF" w:rsidP="00FD17BF">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 3.5</w:t>
      </w:r>
      <w:r w:rsidRPr="00B6458A">
        <w:rPr>
          <w:rFonts w:ascii="Times New Roman" w:hAnsi="Times New Roman"/>
          <w:color w:val="000000"/>
          <w:sz w:val="24"/>
          <w:szCs w:val="24"/>
          <w:lang w:val="en-US"/>
        </w:rPr>
        <w:t xml:space="preserve"> </w:t>
      </w:r>
      <w:r>
        <w:rPr>
          <w:rFonts w:ascii="Times New Roman" w:hAnsi="Times New Roman"/>
          <w:color w:val="000000"/>
          <w:sz w:val="24"/>
          <w:szCs w:val="24"/>
          <w:lang w:val="en-US"/>
        </w:rPr>
        <w:t>Confidentiality</w:t>
      </w:r>
    </w:p>
    <w:p w:rsidR="00FD17BF" w:rsidRPr="0057097D" w:rsidRDefault="00FD17BF" w:rsidP="00FD17BF">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w:t>
      </w:r>
      <w:r>
        <w:rPr>
          <w:rFonts w:ascii="Times New Roman" w:hAnsi="Times New Roman"/>
          <w:color w:val="000000"/>
          <w:sz w:val="24"/>
          <w:szCs w:val="24"/>
          <w:lang w:val="en-US"/>
        </w:rPr>
        <w:t>6</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Service and service result safety</w:t>
      </w:r>
    </w:p>
    <w:p w:rsidR="00FD17BF" w:rsidRPr="0057097D" w:rsidRDefault="00FD17BF" w:rsidP="00FD17BF">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w:t>
      </w:r>
      <w:r>
        <w:rPr>
          <w:rFonts w:ascii="Times New Roman" w:hAnsi="Times New Roman"/>
          <w:color w:val="000000"/>
          <w:sz w:val="24"/>
          <w:szCs w:val="24"/>
          <w:lang w:val="en-US"/>
        </w:rPr>
        <w:t>7</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Customer training</w:t>
      </w:r>
    </w:p>
    <w:p w:rsidR="00FD17BF" w:rsidRPr="0057097D" w:rsidRDefault="00FD17BF" w:rsidP="00FD17BF">
      <w:pPr>
        <w:spacing w:after="0" w:line="240" w:lineRule="auto"/>
        <w:ind w:left="2694" w:hanging="1843"/>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w:t>
      </w:r>
      <w:r>
        <w:rPr>
          <w:rFonts w:ascii="Times New Roman" w:hAnsi="Times New Roman"/>
          <w:color w:val="000000"/>
          <w:sz w:val="24"/>
          <w:szCs w:val="24"/>
          <w:lang w:val="en-US"/>
        </w:rPr>
        <w:t>8</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Contents of the participant’s technical proposal</w:t>
      </w:r>
    </w:p>
    <w:p w:rsidR="00FD17BF" w:rsidRPr="0057097D" w:rsidRDefault="00FD17BF" w:rsidP="00FD17BF">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w:t>
      </w:r>
      <w:r>
        <w:rPr>
          <w:rFonts w:ascii="Times New Roman" w:hAnsi="Times New Roman"/>
          <w:color w:val="000000"/>
          <w:sz w:val="24"/>
          <w:szCs w:val="24"/>
          <w:lang w:val="en-US"/>
        </w:rPr>
        <w:t>9</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Special requirements</w:t>
      </w:r>
    </w:p>
    <w:p w:rsidR="00FD17BF" w:rsidRPr="0057097D" w:rsidRDefault="00FD17BF" w:rsidP="008E2540">
      <w:pPr>
        <w:spacing w:after="0" w:line="240" w:lineRule="auto"/>
        <w:outlineLvl w:val="0"/>
        <w:rPr>
          <w:rFonts w:ascii="Times New Roman" w:hAnsi="Times New Roman"/>
          <w:color w:val="000000"/>
          <w:sz w:val="24"/>
          <w:szCs w:val="24"/>
          <w:lang w:val="en-US"/>
        </w:rPr>
      </w:pPr>
      <w:r>
        <w:rPr>
          <w:rFonts w:ascii="Times New Roman" w:hAnsi="Times New Roman"/>
          <w:color w:val="000000"/>
          <w:sz w:val="24"/>
          <w:szCs w:val="24"/>
          <w:lang w:val="en-US"/>
        </w:rPr>
        <w:t>SECTION</w:t>
      </w:r>
      <w:r w:rsidRPr="0057097D">
        <w:rPr>
          <w:rFonts w:ascii="Times New Roman" w:hAnsi="Times New Roman"/>
          <w:color w:val="000000"/>
          <w:sz w:val="24"/>
          <w:szCs w:val="24"/>
          <w:lang w:val="en-US"/>
        </w:rPr>
        <w:t xml:space="preserve"> 4. </w:t>
      </w:r>
      <w:r>
        <w:rPr>
          <w:rFonts w:ascii="Times New Roman" w:hAnsi="Times New Roman"/>
          <w:color w:val="000000"/>
          <w:sz w:val="24"/>
          <w:szCs w:val="24"/>
          <w:lang w:val="en-US"/>
        </w:rPr>
        <w:t>SERVICE RESULT</w:t>
      </w:r>
    </w:p>
    <w:p w:rsidR="00FD17BF" w:rsidRPr="0057097D" w:rsidRDefault="00FD17BF" w:rsidP="008E2540">
      <w:pPr>
        <w:spacing w:after="0" w:line="240" w:lineRule="auto"/>
        <w:ind w:left="851"/>
        <w:outlineLvl w:val="0"/>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4.1 </w:t>
      </w:r>
      <w:r>
        <w:rPr>
          <w:rFonts w:ascii="Times New Roman" w:hAnsi="Times New Roman"/>
          <w:color w:val="000000"/>
          <w:sz w:val="24"/>
          <w:szCs w:val="24"/>
          <w:lang w:val="en-US"/>
        </w:rPr>
        <w:t>Final</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result description</w:t>
      </w:r>
    </w:p>
    <w:p w:rsidR="00FD17BF" w:rsidRDefault="00FD17BF" w:rsidP="00FD17BF">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4.2 </w:t>
      </w:r>
      <w:r>
        <w:rPr>
          <w:rFonts w:ascii="Times New Roman" w:hAnsi="Times New Roman"/>
          <w:color w:val="000000"/>
          <w:sz w:val="24"/>
          <w:szCs w:val="24"/>
          <w:lang w:val="en-US"/>
        </w:rPr>
        <w:t xml:space="preserve">Requirements for service acceptance </w:t>
      </w:r>
    </w:p>
    <w:p w:rsidR="00FD17BF" w:rsidRPr="0057097D" w:rsidRDefault="00FD17BF" w:rsidP="00FD17BF">
      <w:pPr>
        <w:spacing w:after="0" w:line="240" w:lineRule="auto"/>
        <w:ind w:left="851"/>
        <w:rPr>
          <w:rFonts w:ascii="Times New Roman" w:hAnsi="Times New Roman"/>
          <w:color w:val="000000"/>
          <w:sz w:val="24"/>
          <w:szCs w:val="24"/>
          <w:lang w:val="en-US"/>
        </w:rPr>
      </w:pPr>
      <w:r w:rsidRPr="00F71854">
        <w:rPr>
          <w:rFonts w:ascii="Times New Roman" w:hAnsi="Times New Roman"/>
          <w:color w:val="000000"/>
          <w:sz w:val="24"/>
          <w:szCs w:val="24"/>
          <w:lang w:val="en-US"/>
        </w:rPr>
        <w:t>Subsection 4.3 Requirements for delivery of technical and other documents (form of deliverables)</w:t>
      </w:r>
    </w:p>
    <w:p w:rsidR="00FD17BF" w:rsidRPr="00E85770" w:rsidRDefault="00FD17BF" w:rsidP="008E2540">
      <w:pPr>
        <w:spacing w:after="0" w:line="240" w:lineRule="auto"/>
        <w:ind w:left="1418" w:hanging="1418"/>
        <w:outlineLvl w:val="0"/>
        <w:rPr>
          <w:rFonts w:ascii="Times New Roman" w:hAnsi="Times New Roman"/>
          <w:color w:val="000000"/>
          <w:sz w:val="24"/>
          <w:szCs w:val="24"/>
          <w:lang w:val="en-US"/>
        </w:rPr>
      </w:pPr>
      <w:r>
        <w:rPr>
          <w:rFonts w:ascii="Times New Roman" w:hAnsi="Times New Roman"/>
          <w:color w:val="000000"/>
          <w:sz w:val="24"/>
          <w:szCs w:val="24"/>
          <w:lang w:val="en-US"/>
        </w:rPr>
        <w:t>SECTION</w:t>
      </w:r>
      <w:r w:rsidRPr="00E85770">
        <w:rPr>
          <w:rFonts w:ascii="Times New Roman" w:hAnsi="Times New Roman"/>
          <w:color w:val="000000"/>
          <w:sz w:val="24"/>
          <w:szCs w:val="24"/>
          <w:lang w:val="en-US"/>
        </w:rPr>
        <w:t xml:space="preserve"> 5. </w:t>
      </w:r>
      <w:r>
        <w:rPr>
          <w:rFonts w:ascii="Times New Roman" w:hAnsi="Times New Roman"/>
          <w:color w:val="000000"/>
          <w:sz w:val="24"/>
          <w:szCs w:val="24"/>
          <w:lang w:val="en-US"/>
        </w:rPr>
        <w:t>CUSTOMER TECHNICAL TRAINING REQUIREMENTS</w:t>
      </w:r>
    </w:p>
    <w:p w:rsidR="00FD17BF" w:rsidRPr="00C520F7" w:rsidRDefault="00FD17BF" w:rsidP="008E2540">
      <w:pPr>
        <w:spacing w:after="0" w:line="240" w:lineRule="auto"/>
        <w:outlineLvl w:val="0"/>
        <w:rPr>
          <w:rFonts w:ascii="Times New Roman" w:hAnsi="Times New Roman"/>
          <w:color w:val="000000"/>
          <w:sz w:val="24"/>
          <w:szCs w:val="24"/>
        </w:rPr>
      </w:pPr>
      <w:r>
        <w:rPr>
          <w:rFonts w:ascii="Times New Roman" w:hAnsi="Times New Roman"/>
          <w:color w:val="000000"/>
          <w:sz w:val="24"/>
          <w:szCs w:val="24"/>
          <w:lang w:val="en-US"/>
        </w:rPr>
        <w:t>SECTION</w:t>
      </w:r>
      <w:r w:rsidRPr="00E85770">
        <w:rPr>
          <w:rFonts w:ascii="Times New Roman" w:hAnsi="Times New Roman"/>
          <w:color w:val="000000"/>
          <w:sz w:val="24"/>
          <w:szCs w:val="24"/>
          <w:lang w:val="en-US"/>
        </w:rPr>
        <w:t xml:space="preserve"> 6. </w:t>
      </w:r>
      <w:r>
        <w:rPr>
          <w:rFonts w:ascii="Times New Roman" w:hAnsi="Times New Roman"/>
          <w:color w:val="000000"/>
          <w:sz w:val="24"/>
          <w:szCs w:val="24"/>
          <w:lang w:val="en-US"/>
        </w:rPr>
        <w:t>ABBREVIATIONS</w:t>
      </w:r>
    </w:p>
    <w:p w:rsidR="00FD17BF" w:rsidRPr="00C520F7" w:rsidRDefault="00FD17BF" w:rsidP="00FD17BF">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7. </w:t>
      </w:r>
      <w:r>
        <w:rPr>
          <w:rFonts w:ascii="Times New Roman" w:hAnsi="Times New Roman"/>
          <w:color w:val="000000"/>
          <w:sz w:val="24"/>
          <w:szCs w:val="24"/>
          <w:lang w:val="en-US"/>
        </w:rPr>
        <w:t>APPENDIXES</w:t>
      </w: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jc w:val="center"/>
        <w:rPr>
          <w:rFonts w:ascii="Times New Roman" w:eastAsia="Times New Roman" w:hAnsi="Times New Roman"/>
          <w:color w:val="000000"/>
          <w:sz w:val="28"/>
          <w:szCs w:val="28"/>
          <w:lang w:val="en-US" w:eastAsia="ru-RU"/>
        </w:rPr>
      </w:pPr>
    </w:p>
    <w:p w:rsidR="00FD17BF" w:rsidRDefault="00FD17BF" w:rsidP="00FD17BF">
      <w:pPr>
        <w:spacing w:after="0" w:line="240" w:lineRule="auto"/>
        <w:rPr>
          <w:rFonts w:ascii="Times New Roman" w:eastAsia="Times New Roman" w:hAnsi="Times New Roman"/>
          <w:color w:val="000000"/>
          <w:sz w:val="28"/>
          <w:szCs w:val="28"/>
          <w:lang w:val="en-US" w:eastAsia="ru-RU"/>
        </w:rPr>
      </w:pPr>
    </w:p>
    <w:p w:rsidR="00FD17BF" w:rsidRDefault="00FD17BF" w:rsidP="00FD17BF">
      <w:pPr>
        <w:spacing w:after="0" w:line="240" w:lineRule="auto"/>
        <w:rPr>
          <w:rFonts w:ascii="Times New Roman" w:hAnsi="Times New Roman"/>
          <w:color w:val="000000"/>
          <w:sz w:val="24"/>
          <w:szCs w:val="24"/>
          <w:lang w:val="en-US"/>
        </w:rPr>
      </w:pPr>
    </w:p>
    <w:p w:rsidR="00FD17BF" w:rsidRPr="00195B54" w:rsidRDefault="00FD17BF" w:rsidP="008E2540">
      <w:pPr>
        <w:spacing w:after="0" w:line="240" w:lineRule="auto"/>
        <w:jc w:val="center"/>
        <w:outlineLvl w:val="0"/>
        <w:rPr>
          <w:rFonts w:ascii="Times New Roman" w:eastAsia="Times New Roman" w:hAnsi="Times New Roman"/>
          <w:color w:val="000000"/>
          <w:sz w:val="24"/>
          <w:szCs w:val="24"/>
          <w:lang w:val="en-US" w:eastAsia="ru-RU"/>
        </w:rPr>
      </w:pPr>
      <w:r w:rsidRPr="00195B54">
        <w:rPr>
          <w:rFonts w:ascii="Times New Roman" w:hAnsi="Times New Roman"/>
          <w:color w:val="000000"/>
          <w:sz w:val="24"/>
          <w:szCs w:val="24"/>
          <w:lang w:val="en-US"/>
        </w:rPr>
        <w:lastRenderedPageBreak/>
        <w:t>SECTION</w:t>
      </w:r>
      <w:r w:rsidRPr="00195B54">
        <w:rPr>
          <w:rFonts w:ascii="Times New Roman" w:hAnsi="Times New Roman"/>
          <w:color w:val="000000"/>
          <w:sz w:val="24"/>
          <w:szCs w:val="24"/>
        </w:rPr>
        <w:t xml:space="preserve"> 1. </w:t>
      </w:r>
      <w:r w:rsidRPr="00195B54">
        <w:rPr>
          <w:rFonts w:ascii="Times New Roman" w:hAnsi="Times New Roman"/>
          <w:color w:val="000000"/>
          <w:sz w:val="24"/>
          <w:szCs w:val="24"/>
          <w:lang w:val="en-US"/>
        </w:rPr>
        <w:t>SERVICE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D17BF" w:rsidRPr="00222686" w:rsidTr="00DC1E79">
        <w:trPr>
          <w:trHeight w:val="319"/>
        </w:trPr>
        <w:tc>
          <w:tcPr>
            <w:tcW w:w="9639" w:type="dxa"/>
            <w:tcBorders>
              <w:top w:val="single" w:sz="4" w:space="0" w:color="auto"/>
              <w:left w:val="single" w:sz="4" w:space="0" w:color="auto"/>
              <w:right w:val="single" w:sz="4" w:space="0" w:color="auto"/>
            </w:tcBorders>
          </w:tcPr>
          <w:bookmarkEnd w:id="0"/>
          <w:p w:rsidR="00FD17BF" w:rsidRPr="00195B54" w:rsidRDefault="00FD17BF" w:rsidP="00DC1E79">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8"/>
                <w:lang w:val="en-US" w:eastAsia="ru-RU"/>
              </w:rPr>
              <w:t>Legal services</w:t>
            </w:r>
            <w:r w:rsidRPr="003E6CF9">
              <w:rPr>
                <w:rFonts w:ascii="Times New Roman" w:eastAsia="Times New Roman" w:hAnsi="Times New Roman"/>
                <w:color w:val="000000"/>
                <w:sz w:val="24"/>
                <w:szCs w:val="28"/>
                <w:lang w:val="en-US" w:eastAsia="ru-RU"/>
              </w:rPr>
              <w:t xml:space="preserve"> for </w:t>
            </w:r>
            <w:proofErr w:type="spellStart"/>
            <w:r w:rsidRPr="00637178">
              <w:rPr>
                <w:rFonts w:ascii="Times New Roman" w:eastAsia="Times New Roman" w:hAnsi="Times New Roman"/>
                <w:color w:val="000000"/>
                <w:sz w:val="24"/>
                <w:szCs w:val="28"/>
                <w:lang w:val="en-US" w:eastAsia="ru-RU"/>
              </w:rPr>
              <w:t>Rosatom</w:t>
            </w:r>
            <w:proofErr w:type="spellEnd"/>
            <w:r w:rsidRPr="00637178">
              <w:rPr>
                <w:rFonts w:ascii="Times New Roman" w:eastAsia="Times New Roman" w:hAnsi="Times New Roman"/>
                <w:color w:val="000000"/>
                <w:sz w:val="24"/>
                <w:szCs w:val="28"/>
                <w:lang w:val="en-US" w:eastAsia="ru-RU"/>
              </w:rPr>
              <w:t xml:space="preserve"> Japan Office of </w:t>
            </w:r>
            <w:proofErr w:type="spellStart"/>
            <w:r w:rsidRPr="00637178">
              <w:rPr>
                <w:rFonts w:ascii="Times New Roman" w:eastAsia="Times New Roman" w:hAnsi="Times New Roman"/>
                <w:color w:val="000000"/>
                <w:sz w:val="24"/>
                <w:szCs w:val="28"/>
                <w:lang w:val="en-US" w:eastAsia="ru-RU"/>
              </w:rPr>
              <w:t>Rosatom</w:t>
            </w:r>
            <w:proofErr w:type="spellEnd"/>
            <w:r w:rsidRPr="00637178">
              <w:rPr>
                <w:rFonts w:ascii="Times New Roman" w:eastAsia="Times New Roman" w:hAnsi="Times New Roman"/>
                <w:color w:val="000000"/>
                <w:sz w:val="24"/>
                <w:szCs w:val="28"/>
                <w:lang w:val="en-US" w:eastAsia="ru-RU"/>
              </w:rPr>
              <w:t xml:space="preserve"> South East Asia Pte. Ltd.</w:t>
            </w:r>
          </w:p>
        </w:tc>
      </w:tr>
    </w:tbl>
    <w:p w:rsidR="00FD17BF" w:rsidRPr="00195B54" w:rsidRDefault="00FD17BF" w:rsidP="00FD17BF">
      <w:pPr>
        <w:spacing w:after="0" w:line="240" w:lineRule="auto"/>
        <w:jc w:val="center"/>
        <w:rPr>
          <w:rFonts w:ascii="Times New Roman" w:eastAsia="Times New Roman" w:hAnsi="Times New Roman"/>
          <w:color w:val="000000"/>
          <w:sz w:val="24"/>
          <w:szCs w:val="24"/>
          <w:lang w:val="en-US" w:eastAsia="ru-RU"/>
        </w:rPr>
      </w:pPr>
    </w:p>
    <w:p w:rsidR="00FD17BF" w:rsidRPr="00195B54" w:rsidRDefault="00FD17BF" w:rsidP="008E2540">
      <w:pPr>
        <w:spacing w:after="0" w:line="240" w:lineRule="auto"/>
        <w:jc w:val="center"/>
        <w:outlineLvl w:val="0"/>
        <w:rPr>
          <w:rFonts w:ascii="Times New Roman" w:eastAsia="Times New Roman" w:hAnsi="Times New Roman"/>
          <w:color w:val="000000"/>
          <w:sz w:val="24"/>
          <w:szCs w:val="24"/>
          <w:lang w:eastAsia="ru-RU"/>
        </w:rPr>
      </w:pPr>
      <w:r w:rsidRPr="00195B54">
        <w:rPr>
          <w:rFonts w:ascii="Times New Roman" w:eastAsia="Times New Roman" w:hAnsi="Times New Roman"/>
          <w:color w:val="000000"/>
          <w:sz w:val="24"/>
          <w:szCs w:val="24"/>
          <w:lang w:val="en-US" w:eastAsia="ru-RU"/>
        </w:rPr>
        <w:t>SECTION 2. SERVICE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D17BF" w:rsidRPr="00222686" w:rsidTr="00DC1E79">
        <w:trPr>
          <w:trHeight w:val="491"/>
        </w:trPr>
        <w:tc>
          <w:tcPr>
            <w:tcW w:w="9639" w:type="dxa"/>
            <w:tcBorders>
              <w:top w:val="single" w:sz="4" w:space="0" w:color="auto"/>
              <w:left w:val="single" w:sz="4" w:space="0" w:color="auto"/>
              <w:bottom w:val="single" w:sz="4" w:space="0" w:color="auto"/>
              <w:right w:val="single" w:sz="4" w:space="0" w:color="auto"/>
            </w:tcBorders>
            <w:vAlign w:val="center"/>
          </w:tcPr>
          <w:p w:rsidR="00FD17BF" w:rsidRPr="00753419" w:rsidRDefault="00FD17BF" w:rsidP="00DC1E79">
            <w:pPr>
              <w:spacing w:after="0" w:line="240" w:lineRule="auto"/>
              <w:jc w:val="center"/>
              <w:rPr>
                <w:rFonts w:ascii="Times New Roman" w:eastAsia="Times New Roman" w:hAnsi="Times New Roman"/>
                <w:color w:val="000000"/>
                <w:sz w:val="24"/>
                <w:szCs w:val="24"/>
                <w:lang w:val="en-US" w:eastAsia="ru-RU"/>
              </w:rPr>
            </w:pPr>
            <w:r w:rsidRPr="00753419">
              <w:rPr>
                <w:rFonts w:ascii="Times New Roman" w:eastAsia="Times New Roman" w:hAnsi="Times New Roman"/>
                <w:color w:val="000000"/>
                <w:sz w:val="24"/>
                <w:szCs w:val="24"/>
                <w:lang w:val="en-US" w:eastAsia="ru-RU"/>
              </w:rPr>
              <w:t>Subsection 2.1 Scope of the services</w:t>
            </w:r>
          </w:p>
        </w:tc>
      </w:tr>
      <w:tr w:rsidR="00FD17BF" w:rsidRPr="00222686" w:rsidTr="00DC1E79">
        <w:trPr>
          <w:trHeight w:val="758"/>
        </w:trPr>
        <w:tc>
          <w:tcPr>
            <w:tcW w:w="9639" w:type="dxa"/>
            <w:tcBorders>
              <w:top w:val="single" w:sz="4" w:space="0" w:color="auto"/>
              <w:left w:val="single" w:sz="4" w:space="0" w:color="auto"/>
              <w:bottom w:val="single" w:sz="4" w:space="0" w:color="auto"/>
              <w:right w:val="single" w:sz="4" w:space="0" w:color="auto"/>
            </w:tcBorders>
          </w:tcPr>
          <w:p w:rsidR="00FD17BF" w:rsidRPr="00BD045C" w:rsidRDefault="00FD17BF" w:rsidP="00DC1E79">
            <w:pPr>
              <w:pStyle w:val="a7"/>
              <w:numPr>
                <w:ilvl w:val="0"/>
                <w:numId w:val="19"/>
              </w:numPr>
              <w:tabs>
                <w:tab w:val="left" w:pos="954"/>
              </w:tabs>
              <w:spacing w:after="0" w:line="240" w:lineRule="auto"/>
              <w:jc w:val="both"/>
              <w:rPr>
                <w:rFonts w:ascii="Times New Roman" w:eastAsia="Times New Roman" w:hAnsi="Times New Roman"/>
                <w:color w:val="000000"/>
                <w:sz w:val="24"/>
                <w:szCs w:val="24"/>
                <w:lang w:val="en-US" w:eastAsia="ru-RU"/>
              </w:rPr>
            </w:pPr>
            <w:r w:rsidRPr="00BD045C">
              <w:rPr>
                <w:rFonts w:ascii="Times New Roman" w:eastAsia="Times New Roman" w:hAnsi="Times New Roman"/>
                <w:color w:val="000000"/>
                <w:sz w:val="24"/>
                <w:szCs w:val="24"/>
                <w:lang w:val="en-US" w:eastAsia="ru-RU"/>
              </w:rPr>
              <w:t xml:space="preserve">Written and verbal legal advice, </w:t>
            </w:r>
            <w:r>
              <w:rPr>
                <w:rFonts w:ascii="Times New Roman" w:eastAsia="Times New Roman" w:hAnsi="Times New Roman"/>
                <w:color w:val="000000"/>
                <w:sz w:val="24"/>
                <w:szCs w:val="24"/>
                <w:lang w:val="en-US" w:eastAsia="ru-RU"/>
              </w:rPr>
              <w:t>d</w:t>
            </w:r>
            <w:r w:rsidRPr="000B5004">
              <w:rPr>
                <w:rFonts w:ascii="Times New Roman" w:eastAsia="Times New Roman" w:hAnsi="Times New Roman"/>
                <w:color w:val="000000"/>
                <w:sz w:val="24"/>
                <w:szCs w:val="24"/>
                <w:lang w:val="en-US" w:eastAsia="ru-RU"/>
              </w:rPr>
              <w:t xml:space="preserve">rafting of </w:t>
            </w:r>
            <w:r>
              <w:rPr>
                <w:rFonts w:ascii="Times New Roman" w:eastAsia="Times New Roman" w:hAnsi="Times New Roman"/>
                <w:color w:val="000000"/>
                <w:sz w:val="24"/>
                <w:szCs w:val="24"/>
                <w:lang w:val="en-US" w:eastAsia="ru-RU"/>
              </w:rPr>
              <w:t>documents</w:t>
            </w:r>
            <w:r w:rsidRPr="000B5004">
              <w:rPr>
                <w:rFonts w:ascii="Times New Roman" w:eastAsia="Times New Roman" w:hAnsi="Times New Roman"/>
                <w:color w:val="000000"/>
                <w:sz w:val="24"/>
                <w:szCs w:val="24"/>
                <w:lang w:val="en-US" w:eastAsia="ru-RU"/>
              </w:rPr>
              <w:t xml:space="preserve"> re Customer’s business activity and legal expertise of drafts provided by the Customer</w:t>
            </w:r>
            <w:r>
              <w:rPr>
                <w:rFonts w:ascii="Times New Roman" w:eastAsia="Times New Roman" w:hAnsi="Times New Roman"/>
                <w:color w:val="000000"/>
                <w:sz w:val="24"/>
                <w:szCs w:val="24"/>
                <w:lang w:val="en-US" w:eastAsia="ru-RU"/>
              </w:rPr>
              <w:t xml:space="preserve">, </w:t>
            </w:r>
            <w:r w:rsidRPr="00BD045C">
              <w:rPr>
                <w:rFonts w:ascii="Times New Roman" w:eastAsia="Times New Roman" w:hAnsi="Times New Roman"/>
                <w:color w:val="000000"/>
                <w:sz w:val="24"/>
                <w:szCs w:val="24"/>
                <w:lang w:val="en-US" w:eastAsia="ru-RU"/>
              </w:rPr>
              <w:t>dispute resolutions</w:t>
            </w:r>
            <w:r>
              <w:rPr>
                <w:rFonts w:ascii="Times New Roman" w:eastAsia="Times New Roman" w:hAnsi="Times New Roman"/>
                <w:color w:val="000000"/>
                <w:sz w:val="24"/>
                <w:szCs w:val="24"/>
                <w:lang w:val="en-US" w:eastAsia="ru-RU"/>
              </w:rPr>
              <w:t>,</w:t>
            </w:r>
            <w:r w:rsidRPr="00BD045C">
              <w:rPr>
                <w:rFonts w:ascii="Times New Roman" w:eastAsia="Times New Roman" w:hAnsi="Times New Roman"/>
                <w:color w:val="000000"/>
                <w:sz w:val="24"/>
                <w:szCs w:val="24"/>
                <w:lang w:val="en-US" w:eastAsia="ru-RU"/>
              </w:rPr>
              <w:t xml:space="preserve"> on matters of the below areas (where applicable):</w:t>
            </w:r>
          </w:p>
          <w:p w:rsidR="00FD17BF" w:rsidRPr="00BD045C"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sidRPr="00BD045C">
              <w:rPr>
                <w:rFonts w:ascii="Times New Roman" w:eastAsia="Times New Roman" w:hAnsi="Times New Roman"/>
                <w:color w:val="000000"/>
                <w:sz w:val="24"/>
                <w:szCs w:val="28"/>
                <w:lang w:val="en-US" w:eastAsia="ru-RU"/>
              </w:rPr>
              <w:t xml:space="preserve">Business Law </w:t>
            </w:r>
            <w:r>
              <w:rPr>
                <w:rFonts w:ascii="Times New Roman" w:eastAsia="Times New Roman" w:hAnsi="Times New Roman"/>
                <w:color w:val="000000"/>
                <w:sz w:val="24"/>
                <w:szCs w:val="28"/>
                <w:lang w:val="en-US" w:eastAsia="ru-RU"/>
              </w:rPr>
              <w:t>and Regulations;</w:t>
            </w:r>
          </w:p>
          <w:p w:rsidR="00FD17BF" w:rsidRPr="00753419"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sidRPr="00753419">
              <w:rPr>
                <w:rFonts w:ascii="Times New Roman" w:eastAsia="Times New Roman" w:hAnsi="Times New Roman"/>
                <w:color w:val="000000"/>
                <w:sz w:val="24"/>
                <w:szCs w:val="28"/>
                <w:lang w:val="en-US" w:eastAsia="ru-RU"/>
              </w:rPr>
              <w:t>B</w:t>
            </w:r>
            <w:r>
              <w:rPr>
                <w:rFonts w:ascii="Times New Roman" w:eastAsia="Times New Roman" w:hAnsi="Times New Roman"/>
                <w:color w:val="000000"/>
                <w:sz w:val="24"/>
                <w:szCs w:val="28"/>
                <w:lang w:val="en-US" w:eastAsia="ru-RU"/>
              </w:rPr>
              <w:t>usiness Dispute between Company and third parties;</w:t>
            </w:r>
          </w:p>
          <w:p w:rsidR="00FD17BF" w:rsidRPr="00753419"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sidRPr="00753419">
              <w:rPr>
                <w:rFonts w:ascii="Times New Roman" w:eastAsia="Times New Roman" w:hAnsi="Times New Roman"/>
                <w:color w:val="000000"/>
                <w:sz w:val="24"/>
                <w:szCs w:val="28"/>
                <w:lang w:val="en-US" w:eastAsia="ru-RU"/>
              </w:rPr>
              <w:t xml:space="preserve">Dispute between </w:t>
            </w:r>
            <w:r>
              <w:rPr>
                <w:rFonts w:ascii="Times New Roman" w:eastAsia="Times New Roman" w:hAnsi="Times New Roman"/>
                <w:color w:val="000000"/>
                <w:sz w:val="24"/>
                <w:szCs w:val="28"/>
                <w:lang w:val="en-US" w:eastAsia="ru-RU"/>
              </w:rPr>
              <w:t>corporate bodies of the company;</w:t>
            </w:r>
          </w:p>
          <w:p w:rsidR="00FD17BF" w:rsidRPr="00753419"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Pr>
                <w:rFonts w:ascii="Times New Roman" w:eastAsia="Times New Roman" w:hAnsi="Times New Roman"/>
                <w:color w:val="000000"/>
                <w:sz w:val="24"/>
                <w:szCs w:val="28"/>
                <w:lang w:val="en-US" w:eastAsia="ru-RU"/>
              </w:rPr>
              <w:t>B</w:t>
            </w:r>
            <w:r w:rsidRPr="00753419">
              <w:rPr>
                <w:rFonts w:ascii="Times New Roman" w:eastAsia="Times New Roman" w:hAnsi="Times New Roman"/>
                <w:color w:val="000000"/>
                <w:sz w:val="24"/>
                <w:szCs w:val="28"/>
                <w:lang w:val="en-US" w:eastAsia="ru-RU"/>
              </w:rPr>
              <w:t xml:space="preserve">ankruptcy </w:t>
            </w:r>
            <w:r>
              <w:rPr>
                <w:rFonts w:ascii="Times New Roman" w:eastAsia="Times New Roman" w:hAnsi="Times New Roman"/>
                <w:color w:val="000000"/>
                <w:sz w:val="24"/>
                <w:szCs w:val="28"/>
                <w:lang w:val="en-US" w:eastAsia="ru-RU"/>
              </w:rPr>
              <w:t>d</w:t>
            </w:r>
            <w:r w:rsidRPr="00753419">
              <w:rPr>
                <w:rFonts w:ascii="Times New Roman" w:eastAsia="Times New Roman" w:hAnsi="Times New Roman"/>
                <w:color w:val="000000"/>
                <w:sz w:val="24"/>
                <w:szCs w:val="28"/>
                <w:lang w:val="en-US" w:eastAsia="ru-RU"/>
              </w:rPr>
              <w:t xml:space="preserve">ispute </w:t>
            </w:r>
            <w:r>
              <w:rPr>
                <w:rFonts w:ascii="Times New Roman" w:eastAsia="Times New Roman" w:hAnsi="Times New Roman"/>
                <w:color w:val="000000"/>
                <w:sz w:val="24"/>
                <w:szCs w:val="28"/>
                <w:lang w:val="en-US" w:eastAsia="ru-RU"/>
              </w:rPr>
              <w:t>in the Commercial Court;</w:t>
            </w:r>
          </w:p>
          <w:p w:rsidR="00FD17BF" w:rsidRPr="00753419"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sidRPr="00753419">
              <w:rPr>
                <w:rFonts w:ascii="Times New Roman" w:eastAsia="Times New Roman" w:hAnsi="Times New Roman"/>
                <w:color w:val="000000"/>
                <w:sz w:val="24"/>
                <w:szCs w:val="28"/>
                <w:lang w:val="en-US" w:eastAsia="ru-RU"/>
              </w:rPr>
              <w:t>Drafting</w:t>
            </w:r>
            <w:r>
              <w:rPr>
                <w:rFonts w:ascii="Times New Roman" w:eastAsia="Times New Roman" w:hAnsi="Times New Roman"/>
                <w:color w:val="000000"/>
                <w:sz w:val="24"/>
                <w:szCs w:val="28"/>
                <w:lang w:val="en-US" w:eastAsia="ru-RU"/>
              </w:rPr>
              <w:t xml:space="preserve"> and review business agreements, </w:t>
            </w:r>
          </w:p>
          <w:p w:rsidR="00FD17BF"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Pr>
                <w:rFonts w:ascii="Times New Roman" w:eastAsia="Times New Roman" w:hAnsi="Times New Roman"/>
                <w:color w:val="000000"/>
                <w:sz w:val="24"/>
                <w:szCs w:val="28"/>
                <w:lang w:val="en-US" w:eastAsia="ru-RU"/>
              </w:rPr>
              <w:t>Corporate action;</w:t>
            </w:r>
          </w:p>
          <w:p w:rsidR="00FD17BF" w:rsidRPr="00753419"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sidRPr="00753419">
              <w:rPr>
                <w:rFonts w:ascii="Times New Roman" w:eastAsia="Times New Roman" w:hAnsi="Times New Roman"/>
                <w:color w:val="000000"/>
                <w:sz w:val="24"/>
                <w:szCs w:val="28"/>
                <w:lang w:val="en-US" w:eastAsia="ru-RU"/>
              </w:rPr>
              <w:t xml:space="preserve">Preparation </w:t>
            </w:r>
            <w:r w:rsidRPr="00BD045C">
              <w:rPr>
                <w:rFonts w:ascii="Times New Roman" w:eastAsia="Times New Roman" w:hAnsi="Times New Roman"/>
                <w:color w:val="000000"/>
                <w:sz w:val="24"/>
                <w:szCs w:val="24"/>
                <w:lang w:val="en-US" w:eastAsia="ru-RU"/>
              </w:rPr>
              <w:t>of</w:t>
            </w:r>
            <w:r w:rsidRPr="00753419">
              <w:rPr>
                <w:rFonts w:ascii="Times New Roman" w:eastAsia="Times New Roman" w:hAnsi="Times New Roman"/>
                <w:color w:val="000000"/>
                <w:sz w:val="24"/>
                <w:szCs w:val="28"/>
                <w:lang w:val="en-US" w:eastAsia="ru-RU"/>
              </w:rPr>
              <w:t xml:space="preserve"> the legal aspects of establishing businesses a</w:t>
            </w:r>
            <w:r>
              <w:rPr>
                <w:rFonts w:ascii="Times New Roman" w:eastAsia="Times New Roman" w:hAnsi="Times New Roman"/>
                <w:color w:val="000000"/>
                <w:sz w:val="24"/>
                <w:szCs w:val="28"/>
                <w:lang w:val="en-US" w:eastAsia="ru-RU"/>
              </w:rPr>
              <w:t>nd business operations;</w:t>
            </w:r>
          </w:p>
          <w:p w:rsidR="00FD17BF"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Pr>
                <w:rFonts w:ascii="Times New Roman" w:eastAsia="Times New Roman" w:hAnsi="Times New Roman"/>
                <w:color w:val="000000"/>
                <w:sz w:val="24"/>
                <w:szCs w:val="28"/>
                <w:lang w:val="en-US" w:eastAsia="ru-RU"/>
              </w:rPr>
              <w:t>Unfair competition;</w:t>
            </w:r>
          </w:p>
          <w:p w:rsidR="00FD17BF"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sidRPr="00753419">
              <w:rPr>
                <w:rFonts w:ascii="Times New Roman" w:eastAsia="Times New Roman" w:hAnsi="Times New Roman"/>
                <w:color w:val="000000"/>
                <w:sz w:val="24"/>
                <w:szCs w:val="28"/>
                <w:lang w:val="en-US" w:eastAsia="ru-RU"/>
              </w:rPr>
              <w:t>Industrial Relations</w:t>
            </w:r>
            <w:r>
              <w:rPr>
                <w:rFonts w:ascii="Times New Roman" w:eastAsia="Times New Roman" w:hAnsi="Times New Roman"/>
                <w:color w:val="000000"/>
                <w:sz w:val="24"/>
                <w:szCs w:val="28"/>
                <w:lang w:val="en-US" w:eastAsia="ru-RU"/>
              </w:rPr>
              <w:t>, including h</w:t>
            </w:r>
            <w:r w:rsidRPr="00753419">
              <w:rPr>
                <w:rFonts w:ascii="Times New Roman" w:eastAsia="Times New Roman" w:hAnsi="Times New Roman"/>
                <w:color w:val="000000"/>
                <w:sz w:val="24"/>
                <w:szCs w:val="28"/>
                <w:lang w:val="en-US" w:eastAsia="ru-RU"/>
              </w:rPr>
              <w:t>an</w:t>
            </w:r>
            <w:r>
              <w:rPr>
                <w:rFonts w:ascii="Times New Roman" w:eastAsia="Times New Roman" w:hAnsi="Times New Roman"/>
                <w:color w:val="000000"/>
                <w:sz w:val="24"/>
                <w:szCs w:val="28"/>
                <w:lang w:val="en-US" w:eastAsia="ru-RU"/>
              </w:rPr>
              <w:t>dling permits for foreign labor;</w:t>
            </w:r>
          </w:p>
          <w:p w:rsidR="00FD17BF" w:rsidRPr="00753419"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sidRPr="00753419">
              <w:rPr>
                <w:rFonts w:ascii="Times New Roman" w:eastAsia="Times New Roman" w:hAnsi="Times New Roman"/>
                <w:color w:val="000000"/>
                <w:sz w:val="24"/>
                <w:szCs w:val="28"/>
                <w:lang w:val="en-US" w:eastAsia="ru-RU"/>
              </w:rPr>
              <w:t xml:space="preserve">Preparation and management of the legal aspects of the implementation of the </w:t>
            </w:r>
            <w:r>
              <w:rPr>
                <w:rFonts w:ascii="Times New Roman" w:eastAsia="Times New Roman" w:hAnsi="Times New Roman"/>
                <w:color w:val="000000"/>
                <w:sz w:val="24"/>
                <w:szCs w:val="28"/>
                <w:lang w:val="en-US" w:eastAsia="ru-RU"/>
              </w:rPr>
              <w:t xml:space="preserve">provisions of employment law; </w:t>
            </w:r>
          </w:p>
          <w:p w:rsidR="00FD17BF" w:rsidRPr="00753419"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sidRPr="00753419">
              <w:rPr>
                <w:rFonts w:ascii="Times New Roman" w:eastAsia="Times New Roman" w:hAnsi="Times New Roman"/>
                <w:color w:val="000000"/>
                <w:sz w:val="24"/>
                <w:szCs w:val="28"/>
                <w:lang w:val="en-US" w:eastAsia="ru-RU"/>
              </w:rPr>
              <w:t>Industrial relations dispute in the Industrial Relations Court (PHI).</w:t>
            </w:r>
          </w:p>
          <w:p w:rsidR="00FD17BF" w:rsidRPr="00753419" w:rsidRDefault="00FD17BF" w:rsidP="00DC1E79">
            <w:pPr>
              <w:pStyle w:val="a7"/>
              <w:numPr>
                <w:ilvl w:val="0"/>
                <w:numId w:val="20"/>
              </w:numPr>
              <w:tabs>
                <w:tab w:val="left" w:pos="954"/>
              </w:tabs>
              <w:spacing w:after="0" w:line="240" w:lineRule="auto"/>
              <w:jc w:val="both"/>
              <w:rPr>
                <w:rFonts w:ascii="Times New Roman" w:eastAsia="Times New Roman" w:hAnsi="Times New Roman"/>
                <w:color w:val="000000"/>
                <w:sz w:val="24"/>
                <w:szCs w:val="28"/>
                <w:lang w:val="en-US" w:eastAsia="ru-RU"/>
              </w:rPr>
            </w:pPr>
            <w:r>
              <w:rPr>
                <w:rFonts w:ascii="Times New Roman" w:eastAsia="Times New Roman" w:hAnsi="Times New Roman"/>
                <w:color w:val="000000"/>
                <w:sz w:val="24"/>
                <w:szCs w:val="28"/>
                <w:lang w:val="en-US" w:eastAsia="ru-RU"/>
              </w:rPr>
              <w:t xml:space="preserve">Civil Law, including but not limited to, Dispute Agreement, </w:t>
            </w:r>
            <w:r w:rsidRPr="00397C8C">
              <w:rPr>
                <w:rFonts w:ascii="Times New Roman" w:eastAsia="Times New Roman" w:hAnsi="Times New Roman"/>
                <w:color w:val="000000"/>
                <w:sz w:val="24"/>
                <w:szCs w:val="28"/>
                <w:lang w:val="en-US" w:eastAsia="ru-RU"/>
              </w:rPr>
              <w:t>Dispute compensation tort (PMH).</w:t>
            </w:r>
          </w:p>
          <w:p w:rsidR="00FD17BF" w:rsidRPr="00753419" w:rsidRDefault="00FD17BF" w:rsidP="00DC1E79">
            <w:pPr>
              <w:pStyle w:val="a7"/>
              <w:tabs>
                <w:tab w:val="left" w:pos="954"/>
              </w:tabs>
              <w:spacing w:after="0" w:line="240" w:lineRule="auto"/>
              <w:ind w:left="0"/>
              <w:jc w:val="both"/>
              <w:rPr>
                <w:rFonts w:ascii="Times New Roman" w:hAnsi="Times New Roman"/>
                <w:sz w:val="24"/>
                <w:szCs w:val="24"/>
                <w:lang w:val="en-US"/>
              </w:rPr>
            </w:pPr>
          </w:p>
          <w:p w:rsidR="00FD17BF" w:rsidRPr="00753419" w:rsidRDefault="00FD17BF" w:rsidP="00DC1E79">
            <w:pPr>
              <w:pStyle w:val="a7"/>
              <w:numPr>
                <w:ilvl w:val="0"/>
                <w:numId w:val="19"/>
              </w:numPr>
              <w:tabs>
                <w:tab w:val="left" w:pos="954"/>
              </w:tabs>
              <w:spacing w:after="0" w:line="240" w:lineRule="auto"/>
              <w:jc w:val="both"/>
              <w:rPr>
                <w:rFonts w:ascii="Times New Roman" w:hAnsi="Times New Roman"/>
                <w:sz w:val="24"/>
                <w:szCs w:val="24"/>
                <w:lang w:val="en-US"/>
              </w:rPr>
            </w:pPr>
            <w:r w:rsidRPr="00753419">
              <w:rPr>
                <w:rFonts w:ascii="Times New Roman" w:hAnsi="Times New Roman"/>
                <w:sz w:val="24"/>
                <w:szCs w:val="24"/>
                <w:lang w:val="en-US"/>
              </w:rPr>
              <w:t xml:space="preserve">To provide </w:t>
            </w:r>
            <w:r w:rsidRPr="00BD045C">
              <w:rPr>
                <w:rFonts w:ascii="Times New Roman" w:eastAsia="Times New Roman" w:hAnsi="Times New Roman"/>
                <w:color w:val="000000"/>
                <w:sz w:val="24"/>
                <w:szCs w:val="24"/>
                <w:lang w:val="en-US" w:eastAsia="ru-RU"/>
              </w:rPr>
              <w:t>the</w:t>
            </w:r>
            <w:r w:rsidRPr="00753419">
              <w:rPr>
                <w:rFonts w:ascii="Times New Roman" w:hAnsi="Times New Roman"/>
                <w:sz w:val="24"/>
                <w:szCs w:val="24"/>
                <w:lang w:val="en-US"/>
              </w:rPr>
              <w:t xml:space="preserve"> legal services:</w:t>
            </w:r>
          </w:p>
          <w:p w:rsidR="00FD17BF" w:rsidRPr="00753419" w:rsidRDefault="00FD17BF" w:rsidP="00DC1E79">
            <w:pPr>
              <w:pStyle w:val="a7"/>
              <w:numPr>
                <w:ilvl w:val="0"/>
                <w:numId w:val="18"/>
              </w:numPr>
              <w:tabs>
                <w:tab w:val="left" w:pos="954"/>
              </w:tabs>
              <w:spacing w:after="0" w:line="240" w:lineRule="auto"/>
              <w:jc w:val="both"/>
              <w:rPr>
                <w:rFonts w:ascii="Times New Roman" w:hAnsi="Times New Roman"/>
                <w:sz w:val="24"/>
                <w:szCs w:val="24"/>
                <w:lang w:val="en-US"/>
              </w:rPr>
            </w:pPr>
            <w:r w:rsidRPr="00753419">
              <w:rPr>
                <w:rFonts w:ascii="Times New Roman" w:hAnsi="Times New Roman"/>
                <w:sz w:val="24"/>
                <w:szCs w:val="24"/>
                <w:lang w:val="en-US"/>
              </w:rPr>
              <w:t xml:space="preserve">Contractor shall meet the requirements of </w:t>
            </w:r>
            <w:r>
              <w:rPr>
                <w:rFonts w:ascii="Times New Roman" w:hAnsi="Times New Roman"/>
                <w:sz w:val="24"/>
                <w:szCs w:val="24"/>
                <w:lang w:val="en-US"/>
              </w:rPr>
              <w:t xml:space="preserve">Section </w:t>
            </w:r>
            <w:r w:rsidR="0018624D">
              <w:rPr>
                <w:rFonts w:ascii="Times New Roman" w:hAnsi="Times New Roman"/>
                <w:sz w:val="24"/>
                <w:szCs w:val="24"/>
                <w:lang w:val="en-US"/>
              </w:rPr>
              <w:t>3</w:t>
            </w:r>
            <w:r w:rsidRPr="00753419">
              <w:rPr>
                <w:rFonts w:ascii="Times New Roman" w:hAnsi="Times New Roman"/>
                <w:sz w:val="24"/>
                <w:szCs w:val="24"/>
                <w:lang w:val="en-US"/>
              </w:rPr>
              <w:t xml:space="preserve"> of these TOR;</w:t>
            </w:r>
          </w:p>
          <w:p w:rsidR="00FD17BF" w:rsidRPr="00753419" w:rsidRDefault="00FD17BF" w:rsidP="005079C9">
            <w:pPr>
              <w:pStyle w:val="a7"/>
              <w:numPr>
                <w:ilvl w:val="0"/>
                <w:numId w:val="18"/>
              </w:numPr>
              <w:tabs>
                <w:tab w:val="left" w:pos="954"/>
              </w:tabs>
              <w:spacing w:after="0" w:line="240" w:lineRule="auto"/>
              <w:jc w:val="both"/>
              <w:rPr>
                <w:rFonts w:ascii="Times New Roman" w:hAnsi="Times New Roman"/>
                <w:sz w:val="24"/>
                <w:szCs w:val="24"/>
                <w:lang w:val="en-US"/>
              </w:rPr>
            </w:pPr>
            <w:r w:rsidRPr="00753419">
              <w:rPr>
                <w:rFonts w:ascii="Times New Roman" w:hAnsi="Times New Roman"/>
                <w:sz w:val="24"/>
                <w:szCs w:val="24"/>
                <w:lang w:val="en-US"/>
              </w:rPr>
              <w:t xml:space="preserve">Duration of agreement: </w:t>
            </w:r>
            <w:r w:rsidR="005079C9">
              <w:rPr>
                <w:rFonts w:ascii="Times New Roman" w:hAnsi="Times New Roman"/>
                <w:sz w:val="24"/>
                <w:szCs w:val="24"/>
                <w:lang w:val="en-US"/>
              </w:rPr>
              <w:t>24</w:t>
            </w:r>
            <w:r w:rsidR="005079C9" w:rsidRPr="00F75B0F">
              <w:rPr>
                <w:rFonts w:ascii="Times New Roman" w:hAnsi="Times New Roman"/>
                <w:sz w:val="24"/>
                <w:szCs w:val="24"/>
                <w:lang w:val="en-US"/>
              </w:rPr>
              <w:t xml:space="preserve"> </w:t>
            </w:r>
            <w:r w:rsidR="00F75B0F" w:rsidRPr="00F75B0F">
              <w:rPr>
                <w:rFonts w:ascii="Times New Roman" w:hAnsi="Times New Roman"/>
                <w:sz w:val="24"/>
                <w:szCs w:val="24"/>
                <w:lang w:val="en-US"/>
              </w:rPr>
              <w:t>months from the date of conclusion of th</w:t>
            </w:r>
            <w:r w:rsidR="00F75B0F">
              <w:rPr>
                <w:rFonts w:ascii="Times New Roman" w:hAnsi="Times New Roman"/>
                <w:sz w:val="24"/>
                <w:szCs w:val="24"/>
                <w:lang w:val="en-US"/>
              </w:rPr>
              <w:t xml:space="preserve">e contract, </w:t>
            </w:r>
            <w:r w:rsidR="00F75B0F" w:rsidRPr="00753419">
              <w:rPr>
                <w:rFonts w:ascii="Times New Roman" w:hAnsi="Times New Roman"/>
                <w:sz w:val="24"/>
                <w:szCs w:val="24"/>
                <w:lang w:val="en-US"/>
              </w:rPr>
              <w:t>co</w:t>
            </w:r>
            <w:r w:rsidR="00F75B0F">
              <w:rPr>
                <w:rFonts w:ascii="Times New Roman" w:hAnsi="Times New Roman"/>
                <w:sz w:val="24"/>
                <w:szCs w:val="24"/>
                <w:lang w:val="en-US"/>
              </w:rPr>
              <w:t xml:space="preserve">mmencing not earlier than September </w:t>
            </w:r>
            <w:r w:rsidR="00F75B0F" w:rsidRPr="00F75B0F">
              <w:rPr>
                <w:rFonts w:ascii="Times New Roman" w:hAnsi="Times New Roman"/>
                <w:sz w:val="24"/>
                <w:szCs w:val="24"/>
                <w:lang w:val="en-US"/>
              </w:rPr>
              <w:t>9</w:t>
            </w:r>
            <w:r w:rsidR="00F75B0F" w:rsidRPr="00F75B0F">
              <w:rPr>
                <w:rFonts w:ascii="Times New Roman" w:hAnsi="Times New Roman"/>
                <w:sz w:val="24"/>
                <w:szCs w:val="24"/>
                <w:vertAlign w:val="superscript"/>
                <w:lang w:val="en-US"/>
              </w:rPr>
              <w:t>th</w:t>
            </w:r>
            <w:r w:rsidR="00F75B0F" w:rsidRPr="00F75B0F">
              <w:rPr>
                <w:rFonts w:ascii="Times New Roman" w:hAnsi="Times New Roman"/>
                <w:sz w:val="24"/>
                <w:szCs w:val="24"/>
                <w:lang w:val="en-US"/>
              </w:rPr>
              <w:t>, 2020</w:t>
            </w:r>
            <w:r w:rsidR="00F75B0F">
              <w:rPr>
                <w:rFonts w:ascii="Times New Roman" w:hAnsi="Times New Roman"/>
                <w:sz w:val="24"/>
                <w:szCs w:val="24"/>
                <w:lang w:val="en-US"/>
              </w:rPr>
              <w:t>.</w:t>
            </w:r>
          </w:p>
        </w:tc>
      </w:tr>
    </w:tbl>
    <w:p w:rsidR="00FD17BF" w:rsidRPr="00195B54" w:rsidRDefault="00FD17BF" w:rsidP="00FD17BF">
      <w:pPr>
        <w:spacing w:after="0" w:line="240" w:lineRule="auto"/>
        <w:jc w:val="center"/>
        <w:rPr>
          <w:rFonts w:ascii="Times New Roman" w:eastAsia="Times New Roman" w:hAnsi="Times New Roman"/>
          <w:color w:val="000000"/>
          <w:sz w:val="24"/>
          <w:szCs w:val="24"/>
          <w:lang w:val="en-US" w:eastAsia="ru-RU"/>
        </w:rPr>
      </w:pPr>
    </w:p>
    <w:p w:rsidR="00FD17BF" w:rsidRPr="005E10D9" w:rsidRDefault="00FD17BF" w:rsidP="008E2540">
      <w:pPr>
        <w:spacing w:after="0" w:line="240" w:lineRule="auto"/>
        <w:jc w:val="center"/>
        <w:outlineLvl w:val="0"/>
        <w:rPr>
          <w:rFonts w:ascii="Times New Roman" w:eastAsia="Times New Roman" w:hAnsi="Times New Roman"/>
          <w:color w:val="000000"/>
          <w:sz w:val="24"/>
          <w:szCs w:val="24"/>
          <w:lang w:val="en-US" w:eastAsia="ru-RU"/>
        </w:rPr>
      </w:pPr>
      <w:r w:rsidRPr="00195B54">
        <w:rPr>
          <w:rFonts w:ascii="Times New Roman" w:eastAsia="Times New Roman" w:hAnsi="Times New Roman"/>
          <w:color w:val="000000"/>
          <w:sz w:val="24"/>
          <w:szCs w:val="24"/>
          <w:lang w:val="en-US" w:eastAsia="ru-RU"/>
        </w:rPr>
        <w:t>SECTION 3. SERVICE REQUIREMENTS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D17BF" w:rsidRPr="00E8518B" w:rsidTr="00DC1E79">
        <w:trPr>
          <w:trHeight w:val="607"/>
        </w:trPr>
        <w:tc>
          <w:tcPr>
            <w:tcW w:w="9639" w:type="dxa"/>
            <w:tcBorders>
              <w:top w:val="single" w:sz="4" w:space="0" w:color="auto"/>
              <w:left w:val="single" w:sz="4" w:space="0" w:color="auto"/>
              <w:right w:val="single" w:sz="4" w:space="0" w:color="auto"/>
            </w:tcBorders>
            <w:vAlign w:val="center"/>
          </w:tcPr>
          <w:p w:rsidR="00FD17BF" w:rsidRPr="005E10D9" w:rsidRDefault="00FD17BF" w:rsidP="00DC1E79">
            <w:pPr>
              <w:spacing w:after="0" w:line="240" w:lineRule="auto"/>
              <w:jc w:val="center"/>
              <w:rPr>
                <w:rFonts w:ascii="Times New Roman" w:eastAsia="Times New Roman" w:hAnsi="Times New Roman"/>
                <w:color w:val="000000"/>
                <w:sz w:val="24"/>
                <w:szCs w:val="24"/>
                <w:lang w:val="en-US" w:eastAsia="ru-RU"/>
              </w:rPr>
            </w:pPr>
            <w:r w:rsidRPr="00195B54">
              <w:rPr>
                <w:rFonts w:ascii="Times New Roman" w:eastAsia="Times New Roman" w:hAnsi="Times New Roman"/>
                <w:color w:val="000000"/>
                <w:sz w:val="24"/>
                <w:szCs w:val="24"/>
                <w:lang w:val="en-US" w:eastAsia="ru-RU"/>
              </w:rPr>
              <w:t>Subsection</w:t>
            </w:r>
            <w:r w:rsidRPr="005E10D9">
              <w:rPr>
                <w:rFonts w:ascii="Times New Roman" w:eastAsia="Times New Roman" w:hAnsi="Times New Roman"/>
                <w:color w:val="000000"/>
                <w:sz w:val="24"/>
                <w:szCs w:val="24"/>
                <w:lang w:val="en-US" w:eastAsia="ru-RU"/>
              </w:rPr>
              <w:t xml:space="preserve"> </w:t>
            </w:r>
            <w:r w:rsidRPr="00195B54">
              <w:rPr>
                <w:rFonts w:ascii="Times New Roman" w:eastAsia="Times New Roman" w:hAnsi="Times New Roman"/>
                <w:color w:val="000000"/>
                <w:sz w:val="24"/>
                <w:szCs w:val="24"/>
                <w:lang w:val="en-US" w:eastAsia="ru-RU"/>
              </w:rPr>
              <w:t>3</w:t>
            </w:r>
            <w:r w:rsidRPr="005E10D9">
              <w:rPr>
                <w:rFonts w:ascii="Times New Roman" w:eastAsia="Times New Roman" w:hAnsi="Times New Roman"/>
                <w:color w:val="000000"/>
                <w:sz w:val="24"/>
                <w:szCs w:val="24"/>
                <w:lang w:val="en-US" w:eastAsia="ru-RU"/>
              </w:rPr>
              <w:t xml:space="preserve">.1 </w:t>
            </w:r>
            <w:r w:rsidRPr="00195B54">
              <w:rPr>
                <w:rFonts w:ascii="Times New Roman" w:eastAsia="Times New Roman" w:hAnsi="Times New Roman"/>
                <w:color w:val="000000"/>
                <w:sz w:val="24"/>
                <w:szCs w:val="24"/>
                <w:lang w:val="en-US" w:eastAsia="ru-RU"/>
              </w:rPr>
              <w:t>General requirements</w:t>
            </w:r>
          </w:p>
        </w:tc>
      </w:tr>
      <w:tr w:rsidR="00FD17BF" w:rsidRPr="00222686" w:rsidTr="00DC1E79">
        <w:trPr>
          <w:trHeight w:val="385"/>
        </w:trPr>
        <w:tc>
          <w:tcPr>
            <w:tcW w:w="9639" w:type="dxa"/>
            <w:tcBorders>
              <w:top w:val="single" w:sz="4" w:space="0" w:color="auto"/>
              <w:left w:val="single" w:sz="4" w:space="0" w:color="auto"/>
              <w:right w:val="single" w:sz="4" w:space="0" w:color="auto"/>
            </w:tcBorders>
          </w:tcPr>
          <w:p w:rsidR="00FD17BF" w:rsidRPr="000B5004" w:rsidRDefault="00FD17BF" w:rsidP="00DC1E79">
            <w:pPr>
              <w:pStyle w:val="a7"/>
              <w:numPr>
                <w:ilvl w:val="2"/>
                <w:numId w:val="24"/>
              </w:numPr>
              <w:tabs>
                <w:tab w:val="left" w:pos="202"/>
              </w:tabs>
              <w:spacing w:after="0" w:line="240" w:lineRule="auto"/>
              <w:jc w:val="both"/>
              <w:rPr>
                <w:rFonts w:ascii="Times New Roman" w:eastAsia="Times New Roman" w:hAnsi="Times New Roman"/>
                <w:color w:val="000000"/>
                <w:sz w:val="24"/>
                <w:szCs w:val="28"/>
                <w:lang w:val="en-US" w:eastAsia="ru-RU"/>
              </w:rPr>
            </w:pPr>
            <w:r w:rsidRPr="000B5004">
              <w:rPr>
                <w:rFonts w:ascii="Times New Roman" w:hAnsi="Times New Roman"/>
                <w:sz w:val="24"/>
                <w:szCs w:val="24"/>
                <w:lang w:val="en-US"/>
              </w:rPr>
              <w:t xml:space="preserve">To provide legal services </w:t>
            </w:r>
            <w:r>
              <w:rPr>
                <w:rFonts w:ascii="Times New Roman" w:eastAsia="Times New Roman" w:hAnsi="Times New Roman"/>
                <w:color w:val="000000"/>
                <w:sz w:val="24"/>
                <w:szCs w:val="28"/>
                <w:lang w:val="en-US" w:eastAsia="ru-RU"/>
              </w:rPr>
              <w:t xml:space="preserve">for </w:t>
            </w:r>
            <w:proofErr w:type="spellStart"/>
            <w:r w:rsidRPr="00637178">
              <w:rPr>
                <w:rFonts w:ascii="Times New Roman" w:eastAsia="Times New Roman" w:hAnsi="Times New Roman"/>
                <w:color w:val="000000"/>
                <w:sz w:val="24"/>
                <w:szCs w:val="28"/>
                <w:lang w:val="en-US" w:eastAsia="ru-RU"/>
              </w:rPr>
              <w:t>Rosatom</w:t>
            </w:r>
            <w:proofErr w:type="spellEnd"/>
            <w:r w:rsidRPr="00637178">
              <w:rPr>
                <w:rFonts w:ascii="Times New Roman" w:eastAsia="Times New Roman" w:hAnsi="Times New Roman"/>
                <w:color w:val="000000"/>
                <w:sz w:val="24"/>
                <w:szCs w:val="28"/>
                <w:lang w:val="en-US" w:eastAsia="ru-RU"/>
              </w:rPr>
              <w:t xml:space="preserve"> Japan Office of </w:t>
            </w:r>
            <w:proofErr w:type="spellStart"/>
            <w:r w:rsidRPr="00637178">
              <w:rPr>
                <w:rFonts w:ascii="Times New Roman" w:eastAsia="Times New Roman" w:hAnsi="Times New Roman"/>
                <w:color w:val="000000"/>
                <w:sz w:val="24"/>
                <w:szCs w:val="28"/>
                <w:lang w:val="en-US" w:eastAsia="ru-RU"/>
              </w:rPr>
              <w:t>Rosatom</w:t>
            </w:r>
            <w:proofErr w:type="spellEnd"/>
            <w:r w:rsidRPr="00637178">
              <w:rPr>
                <w:rFonts w:ascii="Times New Roman" w:eastAsia="Times New Roman" w:hAnsi="Times New Roman"/>
                <w:color w:val="000000"/>
                <w:sz w:val="24"/>
                <w:szCs w:val="28"/>
                <w:lang w:val="en-US" w:eastAsia="ru-RU"/>
              </w:rPr>
              <w:t xml:space="preserve"> South East Asia Pte. Ltd. </w:t>
            </w:r>
            <w:r w:rsidRPr="000B5004">
              <w:rPr>
                <w:rFonts w:ascii="Times New Roman" w:eastAsia="Times New Roman" w:hAnsi="Times New Roman"/>
                <w:color w:val="000000"/>
                <w:sz w:val="24"/>
                <w:szCs w:val="28"/>
                <w:lang w:val="en-US" w:eastAsia="ru-RU"/>
              </w:rPr>
              <w:t xml:space="preserve"> the Contractor shall meet next conditions:</w:t>
            </w:r>
          </w:p>
          <w:p w:rsidR="00FD17BF" w:rsidRPr="00287983" w:rsidRDefault="00FD17BF" w:rsidP="00DC1E79">
            <w:pPr>
              <w:tabs>
                <w:tab w:val="left" w:pos="485"/>
              </w:tabs>
              <w:spacing w:after="0" w:line="240" w:lineRule="auto"/>
              <w:ind w:left="720"/>
              <w:jc w:val="both"/>
              <w:rPr>
                <w:rFonts w:ascii="Times New Roman" w:hAnsi="Times New Roman"/>
                <w:sz w:val="24"/>
                <w:szCs w:val="24"/>
                <w:lang w:val="en-US"/>
              </w:rPr>
            </w:pPr>
            <w:r w:rsidRPr="00287983">
              <w:rPr>
                <w:rFonts w:ascii="Times New Roman" w:hAnsi="Times New Roman"/>
                <w:lang w:val="en-US"/>
              </w:rPr>
              <w:t>-</w:t>
            </w:r>
            <w:r w:rsidRPr="00287983">
              <w:rPr>
                <w:rFonts w:ascii="Times New Roman" w:hAnsi="Times New Roman"/>
                <w:lang w:val="en-US"/>
              </w:rPr>
              <w:tab/>
            </w:r>
            <w:r w:rsidRPr="00287983">
              <w:rPr>
                <w:rFonts w:ascii="Times New Roman" w:hAnsi="Times New Roman"/>
                <w:sz w:val="24"/>
                <w:szCs w:val="24"/>
                <w:lang w:val="en-US"/>
              </w:rPr>
              <w:t xml:space="preserve">eligible to conclude the prospective agreement; </w:t>
            </w:r>
          </w:p>
          <w:p w:rsidR="00FD17BF" w:rsidRPr="00287983" w:rsidRDefault="00FD17BF" w:rsidP="00DC1E79">
            <w:pPr>
              <w:tabs>
                <w:tab w:val="left" w:pos="485"/>
              </w:tabs>
              <w:spacing w:after="0" w:line="240" w:lineRule="auto"/>
              <w:ind w:left="720"/>
              <w:jc w:val="both"/>
              <w:rPr>
                <w:rFonts w:ascii="Times New Roman" w:hAnsi="Times New Roman"/>
                <w:sz w:val="24"/>
                <w:szCs w:val="24"/>
                <w:lang w:val="en-US"/>
              </w:rPr>
            </w:pPr>
            <w:r w:rsidRPr="00287983">
              <w:rPr>
                <w:rFonts w:ascii="Times New Roman" w:hAnsi="Times New Roman"/>
                <w:sz w:val="24"/>
                <w:szCs w:val="24"/>
                <w:lang w:val="en-US"/>
              </w:rPr>
              <w:t>-</w:t>
            </w:r>
            <w:r w:rsidRPr="00287983">
              <w:rPr>
                <w:rFonts w:ascii="Times New Roman" w:hAnsi="Times New Roman"/>
                <w:sz w:val="24"/>
                <w:szCs w:val="24"/>
                <w:lang w:val="en-US"/>
              </w:rPr>
              <w:tab/>
              <w:t>not going through a winding-up and liquidation procedure;</w:t>
            </w:r>
          </w:p>
          <w:p w:rsidR="00FD17BF" w:rsidRDefault="00FD17BF" w:rsidP="00DC1E79">
            <w:pPr>
              <w:tabs>
                <w:tab w:val="left" w:pos="485"/>
              </w:tabs>
              <w:spacing w:after="0" w:line="240" w:lineRule="auto"/>
              <w:ind w:left="720"/>
              <w:jc w:val="both"/>
              <w:rPr>
                <w:rFonts w:ascii="Times New Roman" w:hAnsi="Times New Roman"/>
                <w:sz w:val="24"/>
                <w:szCs w:val="24"/>
                <w:lang w:val="en-US"/>
              </w:rPr>
            </w:pPr>
            <w:r w:rsidRPr="00287983">
              <w:rPr>
                <w:rFonts w:ascii="Times New Roman" w:hAnsi="Times New Roman"/>
                <w:sz w:val="24"/>
                <w:szCs w:val="24"/>
                <w:lang w:val="en-US"/>
              </w:rPr>
              <w:t>-</w:t>
            </w:r>
            <w:r w:rsidRPr="00287983">
              <w:rPr>
                <w:rFonts w:ascii="Times New Roman" w:hAnsi="Times New Roman"/>
                <w:sz w:val="24"/>
                <w:szCs w:val="24"/>
                <w:lang w:val="en-US"/>
              </w:rPr>
              <w:tab/>
              <w:t>not an organization whose property is arrested upon a court order, administrative authority resolution and (or) whose activity is suspended.</w:t>
            </w:r>
          </w:p>
          <w:p w:rsidR="00FD17BF" w:rsidRDefault="00FD17BF" w:rsidP="00DC1E79">
            <w:pPr>
              <w:pStyle w:val="a7"/>
              <w:numPr>
                <w:ilvl w:val="2"/>
                <w:numId w:val="24"/>
              </w:numPr>
              <w:tabs>
                <w:tab w:val="left" w:pos="202"/>
              </w:tabs>
              <w:spacing w:after="0" w:line="240" w:lineRule="auto"/>
              <w:jc w:val="both"/>
              <w:rPr>
                <w:rFonts w:ascii="Times New Roman" w:hAnsi="Times New Roman"/>
                <w:sz w:val="24"/>
                <w:szCs w:val="24"/>
                <w:lang w:val="en-US"/>
              </w:rPr>
            </w:pPr>
            <w:r w:rsidRPr="00043C0C">
              <w:rPr>
                <w:rFonts w:ascii="Times New Roman" w:hAnsi="Times New Roman"/>
                <w:sz w:val="24"/>
                <w:szCs w:val="24"/>
                <w:lang w:val="en-US"/>
              </w:rPr>
              <w:t>The services are prov</w:t>
            </w:r>
            <w:r>
              <w:rPr>
                <w:rFonts w:ascii="Times New Roman" w:hAnsi="Times New Roman"/>
                <w:sz w:val="24"/>
                <w:szCs w:val="24"/>
                <w:lang w:val="en-US"/>
              </w:rPr>
              <w:t>ided on the Customer’s requests.</w:t>
            </w:r>
          </w:p>
          <w:p w:rsidR="005079C9" w:rsidRPr="00043C0C" w:rsidRDefault="005079C9" w:rsidP="005079C9">
            <w:pPr>
              <w:pStyle w:val="a7"/>
              <w:numPr>
                <w:ilvl w:val="2"/>
                <w:numId w:val="24"/>
              </w:numPr>
              <w:tabs>
                <w:tab w:val="left" w:pos="202"/>
              </w:tabs>
              <w:spacing w:after="0" w:line="240" w:lineRule="auto"/>
              <w:jc w:val="both"/>
              <w:rPr>
                <w:rFonts w:ascii="Times New Roman" w:hAnsi="Times New Roman"/>
                <w:sz w:val="24"/>
                <w:szCs w:val="24"/>
                <w:lang w:val="en-US"/>
              </w:rPr>
            </w:pPr>
            <w:r w:rsidRPr="005079C9">
              <w:rPr>
                <w:rFonts w:ascii="Times New Roman" w:hAnsi="Times New Roman"/>
                <w:sz w:val="24"/>
                <w:szCs w:val="24"/>
                <w:lang w:val="en-US"/>
              </w:rPr>
              <w:t>Services are to be provided in Tokyo.</w:t>
            </w:r>
          </w:p>
          <w:p w:rsidR="00FD17BF" w:rsidRPr="00043C0C" w:rsidRDefault="00FD17BF" w:rsidP="00DC1E79">
            <w:pPr>
              <w:pStyle w:val="a7"/>
              <w:numPr>
                <w:ilvl w:val="2"/>
                <w:numId w:val="24"/>
              </w:numPr>
              <w:tabs>
                <w:tab w:val="left" w:pos="202"/>
              </w:tabs>
              <w:spacing w:after="0" w:line="240" w:lineRule="auto"/>
              <w:jc w:val="both"/>
              <w:rPr>
                <w:rFonts w:ascii="Times New Roman" w:hAnsi="Times New Roman"/>
                <w:sz w:val="24"/>
                <w:szCs w:val="24"/>
                <w:lang w:val="en-US"/>
              </w:rPr>
            </w:pPr>
            <w:r w:rsidRPr="00043C0C">
              <w:rPr>
                <w:rFonts w:ascii="Times New Roman" w:hAnsi="Times New Roman"/>
                <w:sz w:val="24"/>
                <w:szCs w:val="24"/>
                <w:lang w:val="en-US"/>
              </w:rPr>
              <w:t>The Contractor shall calculate services cost and proceed with service rendering upon the Customer’s approval.</w:t>
            </w:r>
          </w:p>
          <w:p w:rsidR="00FD17BF" w:rsidRPr="00222686" w:rsidRDefault="00FD17BF" w:rsidP="00DC1E79">
            <w:pPr>
              <w:pStyle w:val="a7"/>
              <w:numPr>
                <w:ilvl w:val="2"/>
                <w:numId w:val="24"/>
              </w:numPr>
              <w:tabs>
                <w:tab w:val="left" w:pos="202"/>
              </w:tabs>
              <w:spacing w:after="0" w:line="240" w:lineRule="auto"/>
              <w:jc w:val="both"/>
              <w:rPr>
                <w:rFonts w:ascii="Times New Roman" w:hAnsi="Times New Roman"/>
                <w:sz w:val="24"/>
                <w:szCs w:val="24"/>
                <w:lang w:val="en-US"/>
              </w:rPr>
            </w:pPr>
            <w:r w:rsidRPr="00043C0C">
              <w:rPr>
                <w:rFonts w:ascii="Times New Roman" w:hAnsi="Times New Roman"/>
                <w:sz w:val="24"/>
                <w:szCs w:val="24"/>
                <w:lang w:val="en-US"/>
              </w:rPr>
              <w:t xml:space="preserve">In the </w:t>
            </w:r>
            <w:r w:rsidRPr="00222686">
              <w:rPr>
                <w:rFonts w:ascii="Times New Roman" w:hAnsi="Times New Roman"/>
                <w:sz w:val="24"/>
                <w:szCs w:val="24"/>
                <w:lang w:val="en-US"/>
              </w:rPr>
              <w:t>case it is found out during services providing that their cost exceeds the agreed amount such services shall be rendered in full for the cost agreed.</w:t>
            </w:r>
          </w:p>
          <w:p w:rsidR="00FD17BF" w:rsidRPr="00222686" w:rsidRDefault="00FD17BF" w:rsidP="00DC1E79">
            <w:pPr>
              <w:pStyle w:val="a7"/>
              <w:numPr>
                <w:ilvl w:val="2"/>
                <w:numId w:val="24"/>
              </w:numPr>
              <w:tabs>
                <w:tab w:val="left" w:pos="202"/>
              </w:tabs>
              <w:spacing w:after="0" w:line="240" w:lineRule="auto"/>
              <w:jc w:val="both"/>
              <w:rPr>
                <w:rFonts w:ascii="Times New Roman" w:hAnsi="Times New Roman"/>
                <w:sz w:val="24"/>
                <w:szCs w:val="24"/>
                <w:lang w:val="en-US"/>
              </w:rPr>
            </w:pPr>
            <w:r w:rsidRPr="00222686">
              <w:rPr>
                <w:rFonts w:ascii="Times New Roman" w:hAnsi="Times New Roman"/>
                <w:sz w:val="24"/>
                <w:szCs w:val="24"/>
                <w:lang w:val="en-US"/>
              </w:rPr>
              <w:t xml:space="preserve">Provided services shall be based on and comply with current legislation of Japan. </w:t>
            </w:r>
          </w:p>
          <w:p w:rsidR="00A85487" w:rsidRPr="00222686" w:rsidRDefault="00A85487" w:rsidP="00A85487">
            <w:pPr>
              <w:pStyle w:val="a7"/>
              <w:numPr>
                <w:ilvl w:val="2"/>
                <w:numId w:val="24"/>
              </w:numPr>
              <w:tabs>
                <w:tab w:val="left" w:pos="202"/>
              </w:tabs>
              <w:spacing w:after="0" w:line="240" w:lineRule="auto"/>
              <w:jc w:val="both"/>
              <w:rPr>
                <w:rFonts w:ascii="Times New Roman" w:hAnsi="Times New Roman"/>
                <w:sz w:val="24"/>
                <w:szCs w:val="24"/>
                <w:lang w:val="en-US"/>
              </w:rPr>
            </w:pPr>
            <w:r w:rsidRPr="00222686">
              <w:rPr>
                <w:rFonts w:ascii="Times New Roman" w:hAnsi="Times New Roman"/>
                <w:sz w:val="24"/>
                <w:szCs w:val="24"/>
                <w:lang w:val="en-US"/>
              </w:rPr>
              <w:t xml:space="preserve">The Contractor shall appoint in </w:t>
            </w:r>
            <w:r w:rsidR="001F2821" w:rsidRPr="00222686">
              <w:rPr>
                <w:rFonts w:ascii="Times New Roman" w:hAnsi="Times New Roman"/>
                <w:sz w:val="24"/>
                <w:szCs w:val="24"/>
                <w:lang w:val="en-US"/>
              </w:rPr>
              <w:t xml:space="preserve">the Procurement Application and in </w:t>
            </w:r>
            <w:r w:rsidRPr="00222686">
              <w:rPr>
                <w:rFonts w:ascii="Times New Roman" w:hAnsi="Times New Roman"/>
                <w:sz w:val="24"/>
                <w:szCs w:val="24"/>
                <w:lang w:val="en-US"/>
              </w:rPr>
              <w:t xml:space="preserve">the Service Agreement at least 3 specialists with qualifications of a Japanese Attorney-at-Law (Japanese </w:t>
            </w:r>
            <w:proofErr w:type="spellStart"/>
            <w:r w:rsidRPr="00222686">
              <w:rPr>
                <w:rFonts w:ascii="Times New Roman" w:hAnsi="Times New Roman"/>
                <w:sz w:val="24"/>
                <w:szCs w:val="24"/>
                <w:lang w:val="en-US"/>
              </w:rPr>
              <w:t>Benghoshi</w:t>
            </w:r>
            <w:proofErr w:type="spellEnd"/>
            <w:r w:rsidRPr="00222686">
              <w:rPr>
                <w:rFonts w:ascii="Times New Roman" w:hAnsi="Times New Roman"/>
                <w:sz w:val="24"/>
                <w:szCs w:val="24"/>
                <w:lang w:val="en-US"/>
              </w:rPr>
              <w:t xml:space="preserve">), indicating their names, qualification number in the registry of Japanese </w:t>
            </w:r>
            <w:proofErr w:type="spellStart"/>
            <w:r w:rsidRPr="00222686">
              <w:rPr>
                <w:rFonts w:ascii="Times New Roman" w:hAnsi="Times New Roman"/>
                <w:sz w:val="24"/>
                <w:szCs w:val="24"/>
                <w:lang w:val="en-US"/>
              </w:rPr>
              <w:t>Bengoshi</w:t>
            </w:r>
            <w:proofErr w:type="spellEnd"/>
            <w:r w:rsidRPr="00222686">
              <w:rPr>
                <w:rFonts w:ascii="Times New Roman" w:hAnsi="Times New Roman"/>
                <w:sz w:val="24"/>
                <w:szCs w:val="24"/>
                <w:lang w:val="en-US"/>
              </w:rPr>
              <w:t xml:space="preserve"> and the year of </w:t>
            </w:r>
            <w:proofErr w:type="spellStart"/>
            <w:r w:rsidRPr="00222686">
              <w:rPr>
                <w:rFonts w:ascii="Times New Roman" w:hAnsi="Times New Roman"/>
                <w:sz w:val="24"/>
                <w:szCs w:val="24"/>
                <w:lang w:val="en-US"/>
              </w:rPr>
              <w:t>receiption</w:t>
            </w:r>
            <w:proofErr w:type="spellEnd"/>
            <w:r w:rsidRPr="00222686">
              <w:rPr>
                <w:rFonts w:ascii="Times New Roman" w:hAnsi="Times New Roman"/>
                <w:sz w:val="24"/>
                <w:szCs w:val="24"/>
                <w:lang w:val="en-US"/>
              </w:rPr>
              <w:t xml:space="preserve"> of the </w:t>
            </w:r>
            <w:proofErr w:type="spellStart"/>
            <w:r w:rsidRPr="00222686">
              <w:rPr>
                <w:rFonts w:ascii="Times New Roman" w:hAnsi="Times New Roman"/>
                <w:sz w:val="24"/>
                <w:szCs w:val="24"/>
                <w:lang w:val="en-US"/>
              </w:rPr>
              <w:t>Benghoshi</w:t>
            </w:r>
            <w:proofErr w:type="spellEnd"/>
            <w:r w:rsidRPr="00222686">
              <w:rPr>
                <w:rFonts w:ascii="Times New Roman" w:hAnsi="Times New Roman"/>
                <w:sz w:val="24"/>
                <w:szCs w:val="24"/>
                <w:lang w:val="en-US"/>
              </w:rPr>
              <w:t xml:space="preserve"> qualification</w:t>
            </w:r>
            <w:r w:rsidR="00471663" w:rsidRPr="00222686">
              <w:rPr>
                <w:rFonts w:ascii="Times New Roman" w:hAnsi="Times New Roman"/>
                <w:sz w:val="24"/>
                <w:szCs w:val="24"/>
                <w:lang w:val="en-US"/>
              </w:rPr>
              <w:t>:</w:t>
            </w:r>
          </w:p>
          <w:tbl>
            <w:tblPr>
              <w:tblStyle w:val="af0"/>
              <w:tblW w:w="0" w:type="auto"/>
              <w:tblInd w:w="720" w:type="dxa"/>
              <w:tblLook w:val="04A0" w:firstRow="1" w:lastRow="0" w:firstColumn="1" w:lastColumn="0" w:noHBand="0" w:noVBand="1"/>
            </w:tblPr>
            <w:tblGrid>
              <w:gridCol w:w="727"/>
              <w:gridCol w:w="2551"/>
              <w:gridCol w:w="2693"/>
              <w:gridCol w:w="2722"/>
            </w:tblGrid>
            <w:tr w:rsidR="00222686" w:rsidRPr="00222686" w:rsidTr="00471663">
              <w:tc>
                <w:tcPr>
                  <w:tcW w:w="727"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rPr>
                  </w:pPr>
                  <w:r w:rsidRPr="00222686">
                    <w:rPr>
                      <w:rFonts w:ascii="Times New Roman" w:hAnsi="Times New Roman"/>
                      <w:sz w:val="24"/>
                      <w:szCs w:val="24"/>
                    </w:rPr>
                    <w:t>№</w:t>
                  </w:r>
                </w:p>
              </w:tc>
              <w:tc>
                <w:tcPr>
                  <w:tcW w:w="2551" w:type="dxa"/>
                </w:tcPr>
                <w:p w:rsidR="00471663" w:rsidRPr="00222686" w:rsidRDefault="00471663" w:rsidP="00471663">
                  <w:pPr>
                    <w:pStyle w:val="a7"/>
                    <w:tabs>
                      <w:tab w:val="left" w:pos="202"/>
                    </w:tabs>
                    <w:spacing w:after="0" w:line="240" w:lineRule="auto"/>
                    <w:ind w:left="0"/>
                    <w:jc w:val="both"/>
                    <w:rPr>
                      <w:rFonts w:ascii="Times New Roman" w:hAnsi="Times New Roman"/>
                      <w:sz w:val="20"/>
                      <w:szCs w:val="24"/>
                      <w:lang w:val="en-US"/>
                    </w:rPr>
                  </w:pPr>
                  <w:r w:rsidRPr="00222686">
                    <w:rPr>
                      <w:rFonts w:ascii="Times New Roman" w:hAnsi="Times New Roman"/>
                      <w:sz w:val="20"/>
                      <w:szCs w:val="24"/>
                      <w:lang w:val="en-US"/>
                    </w:rPr>
                    <w:t xml:space="preserve">Name of the Japanese </w:t>
                  </w:r>
                  <w:proofErr w:type="spellStart"/>
                  <w:r w:rsidRPr="00222686">
                    <w:rPr>
                      <w:rFonts w:ascii="Times New Roman" w:hAnsi="Times New Roman"/>
                      <w:sz w:val="20"/>
                      <w:szCs w:val="24"/>
                      <w:lang w:val="en-US"/>
                    </w:rPr>
                    <w:t>Benghoshi</w:t>
                  </w:r>
                  <w:proofErr w:type="spellEnd"/>
                  <w:r w:rsidRPr="00222686">
                    <w:rPr>
                      <w:rFonts w:ascii="Times New Roman" w:hAnsi="Times New Roman"/>
                      <w:sz w:val="20"/>
                      <w:szCs w:val="24"/>
                      <w:lang w:val="en-US"/>
                    </w:rPr>
                    <w:t xml:space="preserve"> specialist</w:t>
                  </w:r>
                </w:p>
              </w:tc>
              <w:tc>
                <w:tcPr>
                  <w:tcW w:w="2693" w:type="dxa"/>
                </w:tcPr>
                <w:p w:rsidR="00471663" w:rsidRPr="00222686" w:rsidRDefault="00471663" w:rsidP="00471663">
                  <w:pPr>
                    <w:pStyle w:val="a7"/>
                    <w:tabs>
                      <w:tab w:val="left" w:pos="202"/>
                    </w:tabs>
                    <w:spacing w:after="0" w:line="240" w:lineRule="auto"/>
                    <w:ind w:left="0"/>
                    <w:jc w:val="both"/>
                    <w:rPr>
                      <w:rFonts w:ascii="Times New Roman" w:hAnsi="Times New Roman"/>
                      <w:sz w:val="20"/>
                      <w:szCs w:val="24"/>
                      <w:lang w:val="en-US"/>
                    </w:rPr>
                  </w:pPr>
                  <w:r w:rsidRPr="00222686">
                    <w:rPr>
                      <w:rFonts w:ascii="Times New Roman" w:hAnsi="Times New Roman"/>
                      <w:sz w:val="20"/>
                      <w:szCs w:val="24"/>
                      <w:lang w:val="en-US"/>
                    </w:rPr>
                    <w:t xml:space="preserve">Qualification number in the registry of Japanese </w:t>
                  </w:r>
                  <w:proofErr w:type="spellStart"/>
                  <w:r w:rsidRPr="00222686">
                    <w:rPr>
                      <w:rFonts w:ascii="Times New Roman" w:hAnsi="Times New Roman"/>
                      <w:sz w:val="20"/>
                      <w:szCs w:val="24"/>
                      <w:lang w:val="en-US"/>
                    </w:rPr>
                    <w:t>Bengoshi</w:t>
                  </w:r>
                  <w:proofErr w:type="spellEnd"/>
                </w:p>
              </w:tc>
              <w:tc>
                <w:tcPr>
                  <w:tcW w:w="2722" w:type="dxa"/>
                </w:tcPr>
                <w:p w:rsidR="00471663" w:rsidRPr="00222686" w:rsidRDefault="00471663" w:rsidP="00471663">
                  <w:pPr>
                    <w:pStyle w:val="a7"/>
                    <w:tabs>
                      <w:tab w:val="left" w:pos="202"/>
                    </w:tabs>
                    <w:spacing w:after="0" w:line="240" w:lineRule="auto"/>
                    <w:ind w:left="0"/>
                    <w:jc w:val="both"/>
                    <w:rPr>
                      <w:rFonts w:ascii="Times New Roman" w:hAnsi="Times New Roman"/>
                      <w:sz w:val="20"/>
                      <w:szCs w:val="24"/>
                      <w:lang w:val="en-US"/>
                    </w:rPr>
                  </w:pPr>
                  <w:r w:rsidRPr="00222686">
                    <w:rPr>
                      <w:rFonts w:ascii="Times New Roman" w:hAnsi="Times New Roman"/>
                      <w:sz w:val="20"/>
                      <w:szCs w:val="24"/>
                      <w:lang w:val="en-US"/>
                    </w:rPr>
                    <w:t xml:space="preserve">The year of </w:t>
                  </w:r>
                  <w:proofErr w:type="spellStart"/>
                  <w:r w:rsidRPr="00222686">
                    <w:rPr>
                      <w:rFonts w:ascii="Times New Roman" w:hAnsi="Times New Roman"/>
                      <w:sz w:val="20"/>
                      <w:szCs w:val="24"/>
                      <w:lang w:val="en-US"/>
                    </w:rPr>
                    <w:t>receiption</w:t>
                  </w:r>
                  <w:proofErr w:type="spellEnd"/>
                  <w:r w:rsidRPr="00222686">
                    <w:rPr>
                      <w:rFonts w:ascii="Times New Roman" w:hAnsi="Times New Roman"/>
                      <w:sz w:val="20"/>
                      <w:szCs w:val="24"/>
                      <w:lang w:val="en-US"/>
                    </w:rPr>
                    <w:t xml:space="preserve"> of the </w:t>
                  </w:r>
                  <w:proofErr w:type="spellStart"/>
                  <w:r w:rsidRPr="00222686">
                    <w:rPr>
                      <w:rFonts w:ascii="Times New Roman" w:hAnsi="Times New Roman"/>
                      <w:sz w:val="20"/>
                      <w:szCs w:val="24"/>
                      <w:lang w:val="en-US"/>
                    </w:rPr>
                    <w:t>Benghoshi</w:t>
                  </w:r>
                  <w:proofErr w:type="spellEnd"/>
                  <w:r w:rsidRPr="00222686">
                    <w:rPr>
                      <w:rFonts w:ascii="Times New Roman" w:hAnsi="Times New Roman"/>
                      <w:sz w:val="20"/>
                      <w:szCs w:val="24"/>
                      <w:lang w:val="en-US"/>
                    </w:rPr>
                    <w:t xml:space="preserve"> qualification</w:t>
                  </w:r>
                </w:p>
              </w:tc>
            </w:tr>
            <w:tr w:rsidR="00222686" w:rsidRPr="00222686" w:rsidTr="00471663">
              <w:tc>
                <w:tcPr>
                  <w:tcW w:w="727"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rPr>
                  </w:pPr>
                  <w:r w:rsidRPr="00222686">
                    <w:rPr>
                      <w:rFonts w:ascii="Times New Roman" w:hAnsi="Times New Roman"/>
                      <w:sz w:val="24"/>
                      <w:szCs w:val="24"/>
                    </w:rPr>
                    <w:lastRenderedPageBreak/>
                    <w:t>1</w:t>
                  </w:r>
                </w:p>
              </w:tc>
              <w:tc>
                <w:tcPr>
                  <w:tcW w:w="2551" w:type="dxa"/>
                </w:tcPr>
                <w:p w:rsidR="00471663" w:rsidRPr="00222686" w:rsidRDefault="00471663" w:rsidP="00471663">
                  <w:pPr>
                    <w:pStyle w:val="a7"/>
                    <w:tabs>
                      <w:tab w:val="left" w:pos="202"/>
                    </w:tabs>
                    <w:spacing w:after="0" w:line="240" w:lineRule="auto"/>
                    <w:ind w:left="0"/>
                    <w:jc w:val="both"/>
                    <w:rPr>
                      <w:rFonts w:ascii="Times New Roman" w:hAnsi="Times New Roman"/>
                      <w:i/>
                      <w:sz w:val="24"/>
                      <w:szCs w:val="24"/>
                      <w:lang w:val="en-US"/>
                    </w:rPr>
                  </w:pPr>
                  <w:r w:rsidRPr="00222686">
                    <w:rPr>
                      <w:rFonts w:ascii="Times New Roman" w:hAnsi="Times New Roman"/>
                      <w:i/>
                      <w:sz w:val="24"/>
                      <w:szCs w:val="24"/>
                      <w:lang w:val="en-US"/>
                    </w:rPr>
                    <w:t>…</w:t>
                  </w:r>
                </w:p>
              </w:tc>
              <w:tc>
                <w:tcPr>
                  <w:tcW w:w="2693"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lang w:val="en-US"/>
                    </w:rPr>
                  </w:pPr>
                  <w:r w:rsidRPr="00222686">
                    <w:rPr>
                      <w:rFonts w:ascii="Times New Roman" w:hAnsi="Times New Roman"/>
                      <w:i/>
                      <w:sz w:val="24"/>
                      <w:szCs w:val="24"/>
                      <w:lang w:val="en-US"/>
                    </w:rPr>
                    <w:t>…</w:t>
                  </w:r>
                </w:p>
              </w:tc>
              <w:tc>
                <w:tcPr>
                  <w:tcW w:w="2722"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lang w:val="en-US"/>
                    </w:rPr>
                  </w:pPr>
                  <w:r w:rsidRPr="00222686">
                    <w:rPr>
                      <w:rFonts w:ascii="Times New Roman" w:hAnsi="Times New Roman"/>
                      <w:i/>
                      <w:sz w:val="24"/>
                      <w:szCs w:val="24"/>
                      <w:lang w:val="en-US"/>
                    </w:rPr>
                    <w:t>…</w:t>
                  </w:r>
                </w:p>
              </w:tc>
            </w:tr>
            <w:tr w:rsidR="00222686" w:rsidRPr="00222686" w:rsidTr="00471663">
              <w:tc>
                <w:tcPr>
                  <w:tcW w:w="727"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rPr>
                  </w:pPr>
                  <w:r w:rsidRPr="00222686">
                    <w:rPr>
                      <w:rFonts w:ascii="Times New Roman" w:hAnsi="Times New Roman"/>
                      <w:sz w:val="24"/>
                      <w:szCs w:val="24"/>
                    </w:rPr>
                    <w:t>2</w:t>
                  </w:r>
                </w:p>
              </w:tc>
              <w:tc>
                <w:tcPr>
                  <w:tcW w:w="2551"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lang w:val="en-US"/>
                    </w:rPr>
                  </w:pPr>
                  <w:r w:rsidRPr="00222686">
                    <w:rPr>
                      <w:rFonts w:ascii="Times New Roman" w:hAnsi="Times New Roman"/>
                      <w:i/>
                      <w:sz w:val="24"/>
                      <w:szCs w:val="24"/>
                      <w:lang w:val="en-US"/>
                    </w:rPr>
                    <w:t>…</w:t>
                  </w:r>
                </w:p>
              </w:tc>
              <w:tc>
                <w:tcPr>
                  <w:tcW w:w="2693"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lang w:val="en-US"/>
                    </w:rPr>
                  </w:pPr>
                  <w:r w:rsidRPr="00222686">
                    <w:rPr>
                      <w:rFonts w:ascii="Times New Roman" w:hAnsi="Times New Roman"/>
                      <w:i/>
                      <w:sz w:val="24"/>
                      <w:szCs w:val="24"/>
                      <w:lang w:val="en-US"/>
                    </w:rPr>
                    <w:t>…</w:t>
                  </w:r>
                </w:p>
              </w:tc>
              <w:tc>
                <w:tcPr>
                  <w:tcW w:w="2722"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lang w:val="en-US"/>
                    </w:rPr>
                  </w:pPr>
                  <w:r w:rsidRPr="00222686">
                    <w:rPr>
                      <w:rFonts w:ascii="Times New Roman" w:hAnsi="Times New Roman"/>
                      <w:i/>
                      <w:sz w:val="24"/>
                      <w:szCs w:val="24"/>
                      <w:lang w:val="en-US"/>
                    </w:rPr>
                    <w:t>…</w:t>
                  </w:r>
                </w:p>
              </w:tc>
            </w:tr>
            <w:tr w:rsidR="00222686" w:rsidRPr="00222686" w:rsidTr="00471663">
              <w:tc>
                <w:tcPr>
                  <w:tcW w:w="727"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rPr>
                  </w:pPr>
                  <w:r w:rsidRPr="00222686">
                    <w:rPr>
                      <w:rFonts w:ascii="Times New Roman" w:hAnsi="Times New Roman"/>
                      <w:sz w:val="24"/>
                      <w:szCs w:val="24"/>
                    </w:rPr>
                    <w:t>3</w:t>
                  </w:r>
                </w:p>
              </w:tc>
              <w:tc>
                <w:tcPr>
                  <w:tcW w:w="2551"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lang w:val="en-US"/>
                    </w:rPr>
                  </w:pPr>
                  <w:r w:rsidRPr="00222686">
                    <w:rPr>
                      <w:rFonts w:ascii="Times New Roman" w:hAnsi="Times New Roman"/>
                      <w:i/>
                      <w:sz w:val="24"/>
                      <w:szCs w:val="24"/>
                      <w:lang w:val="en-US"/>
                    </w:rPr>
                    <w:t>…</w:t>
                  </w:r>
                </w:p>
              </w:tc>
              <w:tc>
                <w:tcPr>
                  <w:tcW w:w="2693"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lang w:val="en-US"/>
                    </w:rPr>
                  </w:pPr>
                  <w:r w:rsidRPr="00222686">
                    <w:rPr>
                      <w:rFonts w:ascii="Times New Roman" w:hAnsi="Times New Roman"/>
                      <w:i/>
                      <w:sz w:val="24"/>
                      <w:szCs w:val="24"/>
                      <w:lang w:val="en-US"/>
                    </w:rPr>
                    <w:t>…</w:t>
                  </w:r>
                </w:p>
              </w:tc>
              <w:tc>
                <w:tcPr>
                  <w:tcW w:w="2722" w:type="dxa"/>
                </w:tcPr>
                <w:p w:rsidR="00471663" w:rsidRPr="00222686" w:rsidRDefault="00471663" w:rsidP="00471663">
                  <w:pPr>
                    <w:pStyle w:val="a7"/>
                    <w:tabs>
                      <w:tab w:val="left" w:pos="202"/>
                    </w:tabs>
                    <w:spacing w:after="0" w:line="240" w:lineRule="auto"/>
                    <w:ind w:left="0"/>
                    <w:jc w:val="both"/>
                    <w:rPr>
                      <w:rFonts w:ascii="Times New Roman" w:hAnsi="Times New Roman"/>
                      <w:sz w:val="24"/>
                      <w:szCs w:val="24"/>
                      <w:lang w:val="en-US"/>
                    </w:rPr>
                  </w:pPr>
                  <w:r w:rsidRPr="00222686">
                    <w:rPr>
                      <w:rFonts w:ascii="Times New Roman" w:hAnsi="Times New Roman"/>
                      <w:i/>
                      <w:sz w:val="24"/>
                      <w:szCs w:val="24"/>
                      <w:lang w:val="en-US"/>
                    </w:rPr>
                    <w:t>…</w:t>
                  </w:r>
                </w:p>
              </w:tc>
            </w:tr>
          </w:tbl>
          <w:p w:rsidR="00FD17BF" w:rsidRPr="00222686" w:rsidRDefault="00FD17BF" w:rsidP="00DC1E79">
            <w:pPr>
              <w:pStyle w:val="a7"/>
              <w:numPr>
                <w:ilvl w:val="2"/>
                <w:numId w:val="24"/>
              </w:numPr>
              <w:tabs>
                <w:tab w:val="left" w:pos="202"/>
              </w:tabs>
              <w:spacing w:after="0" w:line="240" w:lineRule="auto"/>
              <w:jc w:val="both"/>
              <w:rPr>
                <w:rFonts w:ascii="Times New Roman" w:hAnsi="Times New Roman"/>
                <w:sz w:val="24"/>
                <w:szCs w:val="24"/>
                <w:lang w:val="en-US"/>
              </w:rPr>
            </w:pPr>
            <w:r w:rsidRPr="00222686">
              <w:rPr>
                <w:rFonts w:ascii="Times New Roman" w:hAnsi="Times New Roman"/>
                <w:sz w:val="24"/>
                <w:szCs w:val="24"/>
                <w:lang w:val="en-US"/>
              </w:rPr>
              <w:t xml:space="preserve">The interaction </w:t>
            </w:r>
            <w:r w:rsidR="005079C9" w:rsidRPr="00222686">
              <w:rPr>
                <w:rFonts w:ascii="Times New Roman" w:hAnsi="Times New Roman"/>
                <w:sz w:val="24"/>
                <w:szCs w:val="24"/>
                <w:lang w:val="en-US"/>
              </w:rPr>
              <w:t xml:space="preserve">with the Customer </w:t>
            </w:r>
            <w:r w:rsidRPr="00222686">
              <w:rPr>
                <w:rFonts w:ascii="Times New Roman" w:hAnsi="Times New Roman"/>
                <w:sz w:val="24"/>
                <w:szCs w:val="24"/>
                <w:lang w:val="en-US"/>
              </w:rPr>
              <w:t xml:space="preserve">shall be in </w:t>
            </w:r>
            <w:r w:rsidR="005079C9" w:rsidRPr="00222686">
              <w:rPr>
                <w:rFonts w:ascii="Times New Roman" w:hAnsi="Times New Roman"/>
                <w:sz w:val="24"/>
                <w:szCs w:val="24"/>
                <w:lang w:val="en-US"/>
              </w:rPr>
              <w:t xml:space="preserve">Japanese and </w:t>
            </w:r>
            <w:r w:rsidRPr="00222686">
              <w:rPr>
                <w:rFonts w:ascii="Times New Roman" w:hAnsi="Times New Roman"/>
                <w:sz w:val="24"/>
                <w:szCs w:val="24"/>
                <w:lang w:val="en-US"/>
              </w:rPr>
              <w:t>English (Russian if possible) language.</w:t>
            </w:r>
          </w:p>
          <w:p w:rsidR="005079C9" w:rsidRPr="00043C0C" w:rsidRDefault="005079C9" w:rsidP="00DC1E79">
            <w:pPr>
              <w:pStyle w:val="a7"/>
              <w:numPr>
                <w:ilvl w:val="2"/>
                <w:numId w:val="24"/>
              </w:numPr>
              <w:tabs>
                <w:tab w:val="left" w:pos="202"/>
              </w:tabs>
              <w:spacing w:after="0" w:line="240" w:lineRule="auto"/>
              <w:jc w:val="both"/>
              <w:rPr>
                <w:rFonts w:ascii="Times New Roman" w:hAnsi="Times New Roman"/>
                <w:sz w:val="24"/>
                <w:szCs w:val="24"/>
                <w:lang w:val="en-US"/>
              </w:rPr>
            </w:pPr>
            <w:r>
              <w:rPr>
                <w:rFonts w:ascii="Times New Roman" w:hAnsi="Times New Roman"/>
                <w:sz w:val="24"/>
                <w:szCs w:val="24"/>
                <w:lang w:val="en-US"/>
              </w:rPr>
              <w:t>The interaction with Japanese authorities and third parties s</w:t>
            </w:r>
            <w:r w:rsidR="000D5CD3">
              <w:rPr>
                <w:rFonts w:ascii="Times New Roman" w:hAnsi="Times New Roman"/>
                <w:sz w:val="24"/>
                <w:szCs w:val="24"/>
                <w:lang w:val="en-US"/>
              </w:rPr>
              <w:t xml:space="preserve">hall be in Japanese (English </w:t>
            </w:r>
            <w:r>
              <w:rPr>
                <w:rFonts w:ascii="Times New Roman" w:hAnsi="Times New Roman"/>
                <w:sz w:val="24"/>
                <w:szCs w:val="24"/>
                <w:lang w:val="en-US"/>
              </w:rPr>
              <w:t>by the request)</w:t>
            </w:r>
          </w:p>
          <w:p w:rsidR="000D5CD3" w:rsidRPr="00043C0C" w:rsidRDefault="000D5CD3" w:rsidP="000D5CD3">
            <w:pPr>
              <w:pStyle w:val="a7"/>
              <w:numPr>
                <w:ilvl w:val="2"/>
                <w:numId w:val="24"/>
              </w:numPr>
              <w:tabs>
                <w:tab w:val="left" w:pos="202"/>
              </w:tabs>
              <w:spacing w:after="0" w:line="240" w:lineRule="auto"/>
              <w:jc w:val="both"/>
              <w:rPr>
                <w:rFonts w:ascii="Times New Roman" w:hAnsi="Times New Roman"/>
                <w:sz w:val="24"/>
                <w:szCs w:val="24"/>
                <w:lang w:val="en-US"/>
              </w:rPr>
            </w:pPr>
            <w:r w:rsidRPr="000D5CD3">
              <w:rPr>
                <w:rFonts w:ascii="Times New Roman" w:hAnsi="Times New Roman"/>
                <w:sz w:val="24"/>
                <w:szCs w:val="24"/>
                <w:lang w:val="en-US"/>
              </w:rPr>
              <w:t>To provide the services listed in clause 2.1, the Contractor appoints a representative for immediate communication with the Customer and provides the possibility of arranging short-notice meetings (no later than on the day of the notification). The Contractor provides prompt (no later than within 2 business days after receiving the meeting request) arrangement of face-to-face consultations with the mandatory presence of each specialist specified in the Service Agreement at the Customer’s office or at the Contractor’s office in Tokyo at any time throughout the period of contractual services.</w:t>
            </w:r>
          </w:p>
          <w:p w:rsidR="00FD17BF" w:rsidRDefault="00FD17BF" w:rsidP="00DC1E79">
            <w:pPr>
              <w:pStyle w:val="a7"/>
              <w:numPr>
                <w:ilvl w:val="2"/>
                <w:numId w:val="24"/>
              </w:numPr>
              <w:tabs>
                <w:tab w:val="left" w:pos="202"/>
              </w:tabs>
              <w:spacing w:after="0" w:line="240" w:lineRule="auto"/>
              <w:jc w:val="both"/>
              <w:rPr>
                <w:rFonts w:ascii="Times New Roman" w:hAnsi="Times New Roman"/>
                <w:sz w:val="24"/>
                <w:szCs w:val="24"/>
                <w:lang w:val="en-US"/>
              </w:rPr>
            </w:pPr>
            <w:r w:rsidRPr="00043C0C">
              <w:rPr>
                <w:rFonts w:ascii="Times New Roman" w:hAnsi="Times New Roman"/>
                <w:sz w:val="24"/>
                <w:szCs w:val="24"/>
                <w:lang w:val="en-US"/>
              </w:rPr>
              <w:t>The Customer’s requests shall be processed within one business day. Should it be impossible, the Executor shall within one business day inform the Customer when the request is to be processed.</w:t>
            </w:r>
          </w:p>
          <w:p w:rsidR="0087760B" w:rsidRPr="00222686" w:rsidRDefault="001F2821" w:rsidP="00222686">
            <w:pPr>
              <w:pStyle w:val="a7"/>
              <w:numPr>
                <w:ilvl w:val="2"/>
                <w:numId w:val="24"/>
              </w:numPr>
              <w:tabs>
                <w:tab w:val="left" w:pos="202"/>
              </w:tabs>
              <w:spacing w:after="0" w:line="240" w:lineRule="auto"/>
              <w:jc w:val="both"/>
              <w:rPr>
                <w:rFonts w:ascii="Times New Roman" w:hAnsi="Times New Roman"/>
                <w:sz w:val="24"/>
                <w:szCs w:val="24"/>
                <w:lang w:val="en-US"/>
              </w:rPr>
            </w:pPr>
            <w:r w:rsidRPr="00043C0C">
              <w:rPr>
                <w:rFonts w:ascii="Times New Roman" w:hAnsi="Times New Roman"/>
                <w:sz w:val="24"/>
                <w:szCs w:val="24"/>
                <w:lang w:val="en-US"/>
              </w:rPr>
              <w:t>The results of the services shall be in written for</w:t>
            </w:r>
            <w:r>
              <w:rPr>
                <w:rFonts w:ascii="Times New Roman" w:hAnsi="Times New Roman"/>
                <w:sz w:val="24"/>
                <w:szCs w:val="24"/>
                <w:lang w:val="en-US"/>
              </w:rPr>
              <w:t>m, unless otherwise provided</w:t>
            </w:r>
            <w:r w:rsidRPr="00043C0C">
              <w:rPr>
                <w:rFonts w:ascii="Times New Roman" w:hAnsi="Times New Roman"/>
                <w:sz w:val="24"/>
                <w:szCs w:val="24"/>
                <w:lang w:val="en-US"/>
              </w:rPr>
              <w:t xml:space="preserve"> by the Customer’s request, with legal grounding and references to legal sources.</w:t>
            </w:r>
            <w:bookmarkStart w:id="1" w:name="_GoBack"/>
            <w:bookmarkEnd w:id="1"/>
          </w:p>
        </w:tc>
      </w:tr>
      <w:tr w:rsidR="00FD17BF" w:rsidRPr="00222686" w:rsidTr="00DC1E79">
        <w:trPr>
          <w:trHeight w:val="385"/>
        </w:trPr>
        <w:tc>
          <w:tcPr>
            <w:tcW w:w="9639" w:type="dxa"/>
            <w:tcBorders>
              <w:top w:val="single" w:sz="4" w:space="0" w:color="auto"/>
              <w:left w:val="single" w:sz="4" w:space="0" w:color="auto"/>
              <w:right w:val="single" w:sz="4" w:space="0" w:color="auto"/>
            </w:tcBorders>
          </w:tcPr>
          <w:p w:rsidR="00FD17BF" w:rsidRPr="00BD045C" w:rsidRDefault="00FD17BF" w:rsidP="00DC1E79">
            <w:pPr>
              <w:tabs>
                <w:tab w:val="left" w:pos="485"/>
              </w:tabs>
              <w:spacing w:after="0" w:line="240" w:lineRule="auto"/>
              <w:ind w:left="720"/>
              <w:jc w:val="center"/>
              <w:rPr>
                <w:rFonts w:ascii="Times New Roman" w:hAnsi="Times New Roman"/>
                <w:sz w:val="24"/>
                <w:szCs w:val="24"/>
                <w:lang w:val="en-US"/>
              </w:rPr>
            </w:pPr>
            <w:r>
              <w:rPr>
                <w:rFonts w:ascii="Times New Roman" w:hAnsi="Times New Roman"/>
                <w:sz w:val="24"/>
                <w:szCs w:val="24"/>
                <w:lang w:val="en-US"/>
              </w:rPr>
              <w:lastRenderedPageBreak/>
              <w:t>Subsection 3.2 P</w:t>
            </w:r>
            <w:r w:rsidRPr="002C7111">
              <w:rPr>
                <w:rFonts w:ascii="Times New Roman" w:hAnsi="Times New Roman"/>
                <w:sz w:val="24"/>
                <w:szCs w:val="24"/>
                <w:lang w:val="en-US"/>
              </w:rPr>
              <w:t>rocedure and special terms and conditions for the procurement of legal services (quote)</w:t>
            </w:r>
          </w:p>
        </w:tc>
      </w:tr>
      <w:tr w:rsidR="00FD17BF" w:rsidRPr="00222686" w:rsidTr="00DC1E79">
        <w:trPr>
          <w:trHeight w:val="385"/>
        </w:trPr>
        <w:tc>
          <w:tcPr>
            <w:tcW w:w="9639" w:type="dxa"/>
            <w:tcBorders>
              <w:top w:val="single" w:sz="4" w:space="0" w:color="auto"/>
              <w:left w:val="single" w:sz="4" w:space="0" w:color="auto"/>
              <w:right w:val="single" w:sz="4" w:space="0" w:color="auto"/>
            </w:tcBorders>
          </w:tcPr>
          <w:p w:rsidR="00FD17BF" w:rsidRPr="000B5004" w:rsidRDefault="00FD17BF" w:rsidP="00DC1E79">
            <w:pPr>
              <w:pStyle w:val="a7"/>
              <w:numPr>
                <w:ilvl w:val="2"/>
                <w:numId w:val="23"/>
              </w:numPr>
              <w:tabs>
                <w:tab w:val="left" w:pos="202"/>
              </w:tabs>
              <w:spacing w:after="0" w:line="240" w:lineRule="auto"/>
              <w:jc w:val="both"/>
              <w:rPr>
                <w:rFonts w:ascii="Times New Roman" w:hAnsi="Times New Roman"/>
                <w:sz w:val="24"/>
                <w:szCs w:val="24"/>
                <w:lang w:val="en-US"/>
              </w:rPr>
            </w:pPr>
            <w:r w:rsidRPr="000B5004">
              <w:rPr>
                <w:rFonts w:ascii="Times New Roman" w:hAnsi="Times New Roman"/>
                <w:sz w:val="24"/>
                <w:szCs w:val="24"/>
                <w:lang w:val="en-US"/>
              </w:rPr>
              <w:t xml:space="preserve">The </w:t>
            </w:r>
            <w:r w:rsidRPr="000B5004">
              <w:rPr>
                <w:rFonts w:ascii="Times New Roman" w:eastAsia="Times New Roman" w:hAnsi="Times New Roman"/>
                <w:color w:val="000000"/>
                <w:sz w:val="24"/>
                <w:szCs w:val="28"/>
                <w:lang w:val="en-US" w:eastAsia="ru-RU"/>
              </w:rPr>
              <w:t>absence</w:t>
            </w:r>
            <w:r w:rsidRPr="000B5004">
              <w:rPr>
                <w:rFonts w:ascii="Times New Roman" w:hAnsi="Times New Roman"/>
                <w:sz w:val="24"/>
                <w:szCs w:val="24"/>
                <w:lang w:val="en-US"/>
              </w:rPr>
              <w:t xml:space="preserve"> of a conflict of interests, namely: the absence of a situation in which a procurement participant or an organization belonging to the same group of persons with a procurement participant or providing services under the means of individualization (trademark, service mark, part of a company name) under the same procurement participant provides:</w:t>
            </w:r>
          </w:p>
          <w:p w:rsidR="00FD17BF" w:rsidRPr="002C7111" w:rsidRDefault="00FD17BF" w:rsidP="00DC1E79">
            <w:pPr>
              <w:tabs>
                <w:tab w:val="left" w:pos="485"/>
              </w:tabs>
              <w:spacing w:after="0" w:line="240" w:lineRule="auto"/>
              <w:ind w:left="720"/>
              <w:jc w:val="both"/>
              <w:rPr>
                <w:rFonts w:ascii="Times New Roman" w:hAnsi="Times New Roman"/>
                <w:sz w:val="24"/>
                <w:szCs w:val="24"/>
                <w:lang w:val="en-US"/>
              </w:rPr>
            </w:pPr>
            <w:r w:rsidRPr="002C7111">
              <w:rPr>
                <w:rFonts w:ascii="Times New Roman" w:hAnsi="Times New Roman"/>
                <w:sz w:val="24"/>
                <w:szCs w:val="24"/>
                <w:lang w:val="en-US"/>
              </w:rPr>
              <w:t>procedural opponents of the Corporation and/or its organizations in the framework of arbitration and/or legal proceedings in the territory of any state or</w:t>
            </w:r>
          </w:p>
          <w:p w:rsidR="00FD17BF" w:rsidRPr="00222686" w:rsidRDefault="00FD17BF" w:rsidP="00222686">
            <w:pPr>
              <w:tabs>
                <w:tab w:val="left" w:pos="485"/>
              </w:tabs>
              <w:spacing w:after="0" w:line="240" w:lineRule="auto"/>
              <w:ind w:left="708"/>
              <w:jc w:val="both"/>
              <w:rPr>
                <w:rFonts w:ascii="Times New Roman" w:hAnsi="Times New Roman"/>
                <w:sz w:val="24"/>
                <w:szCs w:val="24"/>
                <w:lang w:val="en-US"/>
              </w:rPr>
            </w:pPr>
            <w:r w:rsidRPr="002C7111">
              <w:rPr>
                <w:rFonts w:ascii="Times New Roman" w:hAnsi="Times New Roman"/>
                <w:sz w:val="24"/>
                <w:szCs w:val="24"/>
                <w:lang w:val="en-US"/>
              </w:rPr>
              <w:t>procedural opponents of the Russian Federation, including in the person of the federal executive bodies, in the framework of arbitration or judicial proceedings, with the exception of disputes arising from administrative and other public legal relations.</w:t>
            </w:r>
          </w:p>
        </w:tc>
      </w:tr>
      <w:tr w:rsidR="00FD17BF" w:rsidRPr="00195B54"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195B54" w:rsidRDefault="00FD17BF" w:rsidP="00DC1E79">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 xml:space="preserve">Subsection </w:t>
            </w:r>
            <w:r w:rsidRPr="00C520F7">
              <w:rPr>
                <w:rFonts w:ascii="Times New Roman" w:hAnsi="Times New Roman"/>
                <w:color w:val="000000"/>
                <w:sz w:val="24"/>
                <w:szCs w:val="24"/>
              </w:rPr>
              <w:t>3.</w:t>
            </w:r>
            <w:r>
              <w:rPr>
                <w:rFonts w:ascii="Times New Roman" w:hAnsi="Times New Roman"/>
                <w:color w:val="000000"/>
                <w:sz w:val="24"/>
                <w:szCs w:val="24"/>
                <w:lang w:val="en-US"/>
              </w:rPr>
              <w:t>3</w:t>
            </w:r>
            <w:r w:rsidRPr="00C520F7">
              <w:rPr>
                <w:rFonts w:ascii="Times New Roman" w:hAnsi="Times New Roman"/>
                <w:color w:val="000000"/>
                <w:sz w:val="24"/>
                <w:szCs w:val="24"/>
              </w:rPr>
              <w:t xml:space="preserve"> </w:t>
            </w:r>
            <w:r>
              <w:rPr>
                <w:rFonts w:ascii="Times New Roman" w:hAnsi="Times New Roman"/>
                <w:color w:val="000000"/>
                <w:sz w:val="24"/>
                <w:szCs w:val="24"/>
                <w:lang w:val="en-US"/>
              </w:rPr>
              <w:t>Quality</w:t>
            </w:r>
          </w:p>
        </w:tc>
      </w:tr>
      <w:tr w:rsidR="00FD17BF" w:rsidRPr="00222686"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F83FBC" w:rsidRDefault="00FD17BF" w:rsidP="00DC1E79">
            <w:pPr>
              <w:spacing w:after="0" w:line="240" w:lineRule="auto"/>
              <w:jc w:val="both"/>
              <w:rPr>
                <w:rFonts w:ascii="Times New Roman" w:hAnsi="Times New Roman"/>
                <w:color w:val="000000"/>
                <w:sz w:val="24"/>
                <w:szCs w:val="24"/>
                <w:lang w:val="en-US"/>
              </w:rPr>
            </w:pPr>
            <w:r w:rsidRPr="00A07917">
              <w:rPr>
                <w:rFonts w:ascii="Times New Roman" w:hAnsi="Times New Roman"/>
                <w:color w:val="000000"/>
                <w:sz w:val="24"/>
                <w:szCs w:val="24"/>
                <w:lang w:val="en-US"/>
              </w:rPr>
              <w:t>3.</w:t>
            </w:r>
            <w:r>
              <w:rPr>
                <w:rFonts w:ascii="Times New Roman" w:hAnsi="Times New Roman"/>
                <w:color w:val="000000"/>
                <w:sz w:val="24"/>
                <w:szCs w:val="24"/>
                <w:lang w:val="en-US"/>
              </w:rPr>
              <w:t>3</w:t>
            </w:r>
            <w:r w:rsidRPr="00A07917">
              <w:rPr>
                <w:rFonts w:ascii="Times New Roman" w:hAnsi="Times New Roman"/>
                <w:color w:val="000000"/>
                <w:sz w:val="24"/>
                <w:szCs w:val="24"/>
                <w:lang w:val="en-US"/>
              </w:rPr>
              <w:t xml:space="preserve">.1. </w:t>
            </w:r>
            <w:r>
              <w:rPr>
                <w:rFonts w:ascii="Times New Roman" w:hAnsi="Times New Roman"/>
                <w:color w:val="000000"/>
                <w:sz w:val="24"/>
                <w:szCs w:val="24"/>
                <w:lang w:val="en-US"/>
              </w:rPr>
              <w:t xml:space="preserve">The services shall be </w:t>
            </w:r>
            <w:r w:rsidRPr="00A07917">
              <w:rPr>
                <w:rFonts w:ascii="Times New Roman" w:hAnsi="Times New Roman"/>
                <w:color w:val="000000"/>
                <w:sz w:val="24"/>
                <w:szCs w:val="24"/>
                <w:lang w:val="en-US"/>
              </w:rPr>
              <w:t xml:space="preserve">provided </w:t>
            </w:r>
            <w:r>
              <w:rPr>
                <w:rFonts w:ascii="Times New Roman" w:hAnsi="Times New Roman"/>
                <w:color w:val="000000"/>
                <w:sz w:val="24"/>
                <w:szCs w:val="24"/>
                <w:lang w:val="en-US"/>
              </w:rPr>
              <w:t>i</w:t>
            </w:r>
            <w:r w:rsidRPr="00A07917">
              <w:rPr>
                <w:rFonts w:ascii="Times New Roman" w:hAnsi="Times New Roman"/>
                <w:color w:val="000000"/>
                <w:sz w:val="24"/>
                <w:szCs w:val="24"/>
                <w:lang w:val="en-US"/>
              </w:rPr>
              <w:t>n time and with proper quality in accordance with the technical specifications</w:t>
            </w:r>
            <w:r>
              <w:rPr>
                <w:rFonts w:ascii="Times New Roman" w:hAnsi="Times New Roman"/>
                <w:color w:val="000000"/>
                <w:sz w:val="24"/>
                <w:szCs w:val="24"/>
                <w:lang w:val="en-US"/>
              </w:rPr>
              <w:t xml:space="preserve"> and contract.</w:t>
            </w:r>
          </w:p>
        </w:tc>
      </w:tr>
      <w:tr w:rsidR="00FD17BF" w:rsidRPr="00C520F7"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C520F7" w:rsidRDefault="00FD17BF" w:rsidP="00DC1E7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w:t>
            </w:r>
            <w:r>
              <w:rPr>
                <w:rFonts w:ascii="Times New Roman" w:hAnsi="Times New Roman"/>
                <w:color w:val="000000"/>
                <w:sz w:val="24"/>
                <w:szCs w:val="24"/>
                <w:lang w:val="en-US"/>
              </w:rPr>
              <w:t>4</w:t>
            </w:r>
            <w:r w:rsidRPr="00C520F7">
              <w:rPr>
                <w:rFonts w:ascii="Times New Roman" w:hAnsi="Times New Roman"/>
                <w:color w:val="000000"/>
                <w:sz w:val="24"/>
                <w:szCs w:val="24"/>
              </w:rPr>
              <w:t xml:space="preserve"> </w:t>
            </w:r>
            <w:r>
              <w:rPr>
                <w:rFonts w:ascii="Times New Roman" w:hAnsi="Times New Roman"/>
                <w:color w:val="000000"/>
                <w:sz w:val="24"/>
                <w:szCs w:val="24"/>
                <w:lang w:val="en-US"/>
              </w:rPr>
              <w:t>Warranty</w:t>
            </w:r>
          </w:p>
        </w:tc>
      </w:tr>
      <w:tr w:rsidR="00FD17BF" w:rsidRPr="00C520F7"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C520F7" w:rsidRDefault="00FD17BF" w:rsidP="00DC1E79">
            <w:pPr>
              <w:spacing w:after="0" w:line="240" w:lineRule="auto"/>
              <w:ind w:firstLine="318"/>
              <w:jc w:val="both"/>
              <w:rPr>
                <w:rFonts w:ascii="Times New Roman" w:hAnsi="Times New Roman"/>
                <w:i/>
                <w:color w:val="000000"/>
                <w:sz w:val="24"/>
                <w:szCs w:val="24"/>
              </w:rPr>
            </w:pPr>
            <w:r>
              <w:rPr>
                <w:rFonts w:ascii="Times New Roman" w:hAnsi="Times New Roman"/>
                <w:color w:val="000000"/>
                <w:sz w:val="24"/>
                <w:szCs w:val="24"/>
                <w:lang w:val="en-US"/>
              </w:rPr>
              <w:t>Not applicable</w:t>
            </w:r>
          </w:p>
        </w:tc>
      </w:tr>
      <w:tr w:rsidR="00FD17BF" w:rsidRPr="00195B54"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195B54" w:rsidRDefault="00FD17BF" w:rsidP="00DC1E79">
            <w:pPr>
              <w:spacing w:after="0" w:line="240" w:lineRule="auto"/>
              <w:jc w:val="center"/>
              <w:rPr>
                <w:rFonts w:ascii="Times New Roman" w:eastAsia="Times New Roman" w:hAnsi="Times New Roman"/>
                <w:color w:val="000000"/>
                <w:sz w:val="24"/>
                <w:szCs w:val="24"/>
                <w:lang w:eastAsia="ru-RU"/>
              </w:rPr>
            </w:pPr>
            <w:r w:rsidRPr="00195B54">
              <w:rPr>
                <w:rFonts w:ascii="Times New Roman" w:eastAsia="Times New Roman" w:hAnsi="Times New Roman"/>
                <w:color w:val="000000"/>
                <w:sz w:val="24"/>
                <w:szCs w:val="24"/>
                <w:lang w:val="en-US" w:eastAsia="ru-RU"/>
              </w:rPr>
              <w:t>Subsection</w:t>
            </w:r>
            <w:r w:rsidRPr="00195B54">
              <w:rPr>
                <w:rFonts w:ascii="Times New Roman" w:eastAsia="Times New Roman" w:hAnsi="Times New Roman"/>
                <w:color w:val="000000"/>
                <w:sz w:val="24"/>
                <w:szCs w:val="24"/>
                <w:lang w:eastAsia="ru-RU"/>
              </w:rPr>
              <w:t xml:space="preserve"> </w:t>
            </w:r>
            <w:r w:rsidRPr="00195B54">
              <w:rPr>
                <w:rFonts w:ascii="Times New Roman" w:eastAsia="Times New Roman" w:hAnsi="Times New Roman"/>
                <w:color w:val="000000"/>
                <w:sz w:val="24"/>
                <w:szCs w:val="24"/>
                <w:lang w:val="en-US" w:eastAsia="ru-RU"/>
              </w:rPr>
              <w:t>3</w:t>
            </w:r>
            <w:r w:rsidRPr="00195B5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5</w:t>
            </w:r>
            <w:r w:rsidRPr="00195B54">
              <w:rPr>
                <w:rFonts w:ascii="Times New Roman" w:eastAsia="Times New Roman" w:hAnsi="Times New Roman"/>
                <w:color w:val="000000"/>
                <w:sz w:val="24"/>
                <w:szCs w:val="24"/>
                <w:lang w:eastAsia="ru-RU"/>
              </w:rPr>
              <w:t xml:space="preserve"> </w:t>
            </w:r>
            <w:r w:rsidRPr="00195B54">
              <w:rPr>
                <w:rFonts w:ascii="Times New Roman" w:eastAsia="Times New Roman" w:hAnsi="Times New Roman"/>
                <w:color w:val="000000"/>
                <w:sz w:val="24"/>
                <w:szCs w:val="24"/>
                <w:lang w:val="en-US" w:eastAsia="ru-RU"/>
              </w:rPr>
              <w:t>Confidentiality</w:t>
            </w:r>
            <w:r w:rsidRPr="00195B54">
              <w:rPr>
                <w:rFonts w:ascii="Times New Roman" w:eastAsia="Times New Roman" w:hAnsi="Times New Roman"/>
                <w:color w:val="000000"/>
                <w:sz w:val="24"/>
                <w:szCs w:val="24"/>
                <w:lang w:eastAsia="ru-RU"/>
              </w:rPr>
              <w:t xml:space="preserve"> </w:t>
            </w:r>
          </w:p>
        </w:tc>
      </w:tr>
      <w:tr w:rsidR="00FD17BF" w:rsidRPr="00222686"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115D1B" w:rsidRDefault="00FD17BF" w:rsidP="00DC1E79">
            <w:pPr>
              <w:spacing w:after="0" w:line="240" w:lineRule="auto"/>
              <w:ind w:firstLine="318"/>
              <w:jc w:val="both"/>
              <w:rPr>
                <w:rFonts w:ascii="Times New Roman" w:eastAsia="Times New Roman" w:hAnsi="Times New Roman"/>
                <w:color w:val="000000"/>
                <w:sz w:val="24"/>
                <w:szCs w:val="24"/>
                <w:lang w:val="en-IN" w:eastAsia="ru-RU"/>
              </w:rPr>
            </w:pPr>
            <w:r>
              <w:rPr>
                <w:rFonts w:ascii="Times New Roman" w:hAnsi="Times New Roman"/>
                <w:color w:val="000000"/>
                <w:sz w:val="24"/>
                <w:szCs w:val="24"/>
                <w:lang w:val="en-US"/>
              </w:rPr>
              <w:t>Any</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445882">
              <w:rPr>
                <w:rFonts w:ascii="Times New Roman" w:hAnsi="Times New Roman"/>
                <w:color w:val="000000"/>
                <w:sz w:val="24"/>
                <w:szCs w:val="24"/>
                <w:lang w:val="en-US"/>
              </w:rPr>
              <w:t>-</w:t>
            </w:r>
            <w:r>
              <w:rPr>
                <w:rFonts w:ascii="Times New Roman" w:hAnsi="Times New Roman"/>
                <w:color w:val="000000"/>
                <w:sz w:val="24"/>
                <w:szCs w:val="24"/>
                <w:lang w:val="en-US"/>
              </w:rPr>
              <w:t>related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material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information</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document</w:t>
            </w:r>
            <w:r>
              <w:rPr>
                <w:rFonts w:ascii="Times New Roman" w:hAnsi="Times New Roman"/>
                <w:color w:val="000000"/>
                <w:sz w:val="24"/>
                <w:szCs w:val="24"/>
                <w:lang w:val="en-IN"/>
              </w:rPr>
              <w:t xml:space="preserve"> as well as all personal data</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confidential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shall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not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disclosed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third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parties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without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preliminary written consent unless the disclosure is required to obtain such official permits or documents as may be necessary for the service or payment of taxes and other regulatory charges and in any other cases according to the applicable law.</w:t>
            </w:r>
          </w:p>
        </w:tc>
      </w:tr>
      <w:tr w:rsidR="00FD17BF" w:rsidRPr="00222686"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195B54" w:rsidRDefault="00FD17BF" w:rsidP="00DC1E79">
            <w:pPr>
              <w:spacing w:after="0" w:line="240" w:lineRule="auto"/>
              <w:jc w:val="center"/>
              <w:rPr>
                <w:rFonts w:ascii="Times New Roman" w:hAnsi="Times New Roman"/>
                <w:color w:val="000000"/>
                <w:sz w:val="24"/>
                <w:szCs w:val="24"/>
                <w:lang w:val="en-IN"/>
              </w:rPr>
            </w:pPr>
            <w:r w:rsidRPr="00CC4717">
              <w:rPr>
                <w:rFonts w:ascii="Times New Roman" w:hAnsi="Times New Roman"/>
                <w:color w:val="000000"/>
                <w:sz w:val="24"/>
                <w:szCs w:val="24"/>
                <w:lang w:val="en-US"/>
              </w:rPr>
              <w:t>Subsection 3.</w:t>
            </w:r>
            <w:r>
              <w:rPr>
                <w:rFonts w:ascii="Times New Roman" w:hAnsi="Times New Roman"/>
                <w:color w:val="000000"/>
                <w:sz w:val="24"/>
                <w:szCs w:val="24"/>
                <w:lang w:val="en-US"/>
              </w:rPr>
              <w:t>6</w:t>
            </w:r>
            <w:r w:rsidRPr="00CC4717">
              <w:rPr>
                <w:rFonts w:ascii="Times New Roman" w:hAnsi="Times New Roman"/>
                <w:color w:val="000000"/>
                <w:sz w:val="24"/>
                <w:szCs w:val="24"/>
                <w:lang w:val="en-US"/>
              </w:rPr>
              <w:t xml:space="preserve"> Service and service result safety</w:t>
            </w:r>
          </w:p>
        </w:tc>
      </w:tr>
      <w:tr w:rsidR="00FD17BF" w:rsidRPr="00902E84"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902E84" w:rsidRDefault="00FD17BF" w:rsidP="00DC1E79">
            <w:pPr>
              <w:spacing w:after="0" w:line="240" w:lineRule="auto"/>
              <w:ind w:firstLine="318"/>
              <w:jc w:val="both"/>
              <w:rPr>
                <w:rFonts w:ascii="Times New Roman" w:hAnsi="Times New Roman"/>
                <w:i/>
                <w:color w:val="000000"/>
                <w:sz w:val="24"/>
                <w:szCs w:val="24"/>
                <w:lang w:val="en-IN"/>
              </w:rPr>
            </w:pPr>
            <w:r>
              <w:rPr>
                <w:rFonts w:ascii="Times New Roman" w:hAnsi="Times New Roman"/>
                <w:color w:val="000000"/>
                <w:sz w:val="24"/>
                <w:szCs w:val="24"/>
                <w:lang w:val="en-US"/>
              </w:rPr>
              <w:t>Not applicable</w:t>
            </w:r>
          </w:p>
        </w:tc>
      </w:tr>
      <w:tr w:rsidR="00FD17BF" w:rsidRPr="00C520F7"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C520F7" w:rsidRDefault="00FD17BF" w:rsidP="00DC1E7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w:t>
            </w:r>
            <w:r>
              <w:rPr>
                <w:rFonts w:ascii="Times New Roman" w:hAnsi="Times New Roman"/>
                <w:color w:val="000000"/>
                <w:sz w:val="24"/>
                <w:szCs w:val="24"/>
                <w:lang w:val="en-US"/>
              </w:rPr>
              <w:t>7</w:t>
            </w:r>
            <w:r w:rsidRPr="00C520F7">
              <w:rPr>
                <w:rFonts w:ascii="Times New Roman" w:hAnsi="Times New Roman"/>
                <w:color w:val="000000"/>
                <w:sz w:val="24"/>
                <w:szCs w:val="24"/>
              </w:rPr>
              <w:t xml:space="preserve"> </w:t>
            </w:r>
            <w:r>
              <w:rPr>
                <w:rFonts w:ascii="Times New Roman" w:hAnsi="Times New Roman"/>
                <w:color w:val="000000"/>
                <w:sz w:val="24"/>
                <w:szCs w:val="24"/>
                <w:lang w:val="en-US"/>
              </w:rPr>
              <w:t>Customer training</w:t>
            </w:r>
          </w:p>
        </w:tc>
      </w:tr>
      <w:tr w:rsidR="00FD17BF" w:rsidRPr="00C520F7"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C520F7" w:rsidRDefault="00FD17BF" w:rsidP="00DC1E79">
            <w:pPr>
              <w:spacing w:after="0" w:line="240" w:lineRule="auto"/>
              <w:ind w:firstLine="318"/>
              <w:jc w:val="both"/>
              <w:rPr>
                <w:rFonts w:ascii="Times New Roman" w:hAnsi="Times New Roman"/>
                <w:i/>
                <w:color w:val="000000"/>
                <w:sz w:val="24"/>
                <w:szCs w:val="24"/>
              </w:rPr>
            </w:pPr>
            <w:r>
              <w:rPr>
                <w:rFonts w:ascii="Times New Roman" w:hAnsi="Times New Roman"/>
                <w:color w:val="000000"/>
                <w:sz w:val="24"/>
                <w:szCs w:val="24"/>
                <w:lang w:val="en-US"/>
              </w:rPr>
              <w:t>Not applicable</w:t>
            </w:r>
          </w:p>
        </w:tc>
      </w:tr>
      <w:tr w:rsidR="00FD17BF" w:rsidRPr="00222686"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445882" w:rsidRDefault="00FD17BF" w:rsidP="00DC1E7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Subsection</w:t>
            </w:r>
            <w:r w:rsidRPr="00445882">
              <w:rPr>
                <w:rFonts w:ascii="Times New Roman" w:hAnsi="Times New Roman"/>
                <w:color w:val="000000"/>
                <w:sz w:val="24"/>
                <w:szCs w:val="24"/>
                <w:lang w:val="en-US"/>
              </w:rPr>
              <w:t xml:space="preserve"> 3.</w:t>
            </w:r>
            <w:r>
              <w:rPr>
                <w:rFonts w:ascii="Times New Roman" w:hAnsi="Times New Roman"/>
                <w:color w:val="000000"/>
                <w:sz w:val="24"/>
                <w:szCs w:val="24"/>
                <w:lang w:val="en-US"/>
              </w:rPr>
              <w:t>8</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Contents of the participant’s technical proposal</w:t>
            </w:r>
          </w:p>
        </w:tc>
      </w:tr>
      <w:tr w:rsidR="00FD17BF" w:rsidRPr="00C520F7"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12170C" w:rsidRDefault="00FD17BF" w:rsidP="00DC1E79">
            <w:pPr>
              <w:spacing w:after="0" w:line="240" w:lineRule="auto"/>
              <w:ind w:firstLine="318"/>
              <w:jc w:val="both"/>
              <w:rPr>
                <w:rFonts w:ascii="Times New Roman" w:hAnsi="Times New Roman"/>
                <w:color w:val="000000"/>
                <w:sz w:val="24"/>
                <w:szCs w:val="24"/>
                <w:lang w:val="en-US"/>
              </w:rPr>
            </w:pPr>
            <w:r>
              <w:rPr>
                <w:rFonts w:ascii="Times New Roman" w:hAnsi="Times New Roman"/>
                <w:color w:val="000000"/>
                <w:sz w:val="24"/>
                <w:szCs w:val="24"/>
                <w:lang w:val="en-US"/>
              </w:rPr>
              <w:t>Not applicable</w:t>
            </w:r>
          </w:p>
        </w:tc>
      </w:tr>
      <w:tr w:rsidR="00FD17BF" w:rsidRPr="00C520F7"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C520F7" w:rsidRDefault="00FD17BF" w:rsidP="00DC1E7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lastRenderedPageBreak/>
              <w:t>Subsection</w:t>
            </w:r>
            <w:r w:rsidRPr="00C520F7">
              <w:rPr>
                <w:rFonts w:ascii="Times New Roman" w:hAnsi="Times New Roman"/>
                <w:color w:val="000000"/>
                <w:sz w:val="24"/>
                <w:szCs w:val="24"/>
              </w:rPr>
              <w:t xml:space="preserve"> 3.</w:t>
            </w:r>
            <w:r>
              <w:rPr>
                <w:rFonts w:ascii="Times New Roman" w:hAnsi="Times New Roman"/>
                <w:color w:val="000000"/>
                <w:sz w:val="24"/>
                <w:szCs w:val="24"/>
                <w:lang w:val="en-US"/>
              </w:rPr>
              <w:t>9</w:t>
            </w:r>
            <w:r w:rsidRPr="00C520F7">
              <w:rPr>
                <w:rFonts w:ascii="Times New Roman" w:hAnsi="Times New Roman"/>
                <w:color w:val="000000"/>
                <w:sz w:val="24"/>
                <w:szCs w:val="24"/>
              </w:rPr>
              <w:t xml:space="preserve"> </w:t>
            </w:r>
            <w:r>
              <w:rPr>
                <w:rFonts w:ascii="Times New Roman" w:hAnsi="Times New Roman"/>
                <w:color w:val="000000"/>
                <w:sz w:val="24"/>
                <w:szCs w:val="24"/>
                <w:lang w:val="en-US"/>
              </w:rPr>
              <w:t>Special requirements</w:t>
            </w:r>
          </w:p>
        </w:tc>
      </w:tr>
      <w:tr w:rsidR="00FD17BF" w:rsidRPr="008E2540"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Default="008E2540" w:rsidP="00DC1E79">
            <w:pPr>
              <w:spacing w:after="0" w:line="240" w:lineRule="auto"/>
              <w:ind w:firstLine="318"/>
              <w:jc w:val="both"/>
              <w:rPr>
                <w:rFonts w:ascii="Times New Roman" w:hAnsi="Times New Roman"/>
                <w:color w:val="000000"/>
                <w:sz w:val="24"/>
                <w:szCs w:val="24"/>
                <w:lang w:val="en-US"/>
              </w:rPr>
            </w:pPr>
            <w:r>
              <w:rPr>
                <w:rFonts w:ascii="Times New Roman" w:hAnsi="Times New Roman"/>
                <w:color w:val="000000"/>
                <w:sz w:val="24"/>
                <w:szCs w:val="24"/>
                <w:lang w:val="en-US"/>
              </w:rPr>
              <w:t>Not applicable</w:t>
            </w:r>
            <w:r w:rsidRPr="00F75B0F" w:rsidDel="008E2540">
              <w:rPr>
                <w:rFonts w:ascii="Times New Roman" w:hAnsi="Times New Roman"/>
                <w:color w:val="000000"/>
                <w:sz w:val="24"/>
                <w:szCs w:val="24"/>
                <w:lang w:val="en-US"/>
              </w:rPr>
              <w:t xml:space="preserve"> </w:t>
            </w:r>
          </w:p>
        </w:tc>
      </w:tr>
    </w:tbl>
    <w:p w:rsidR="00FD17BF" w:rsidRPr="00195B54" w:rsidRDefault="00FD17BF" w:rsidP="00FD17BF">
      <w:pPr>
        <w:spacing w:after="0" w:line="240" w:lineRule="auto"/>
        <w:jc w:val="center"/>
        <w:rPr>
          <w:rFonts w:ascii="Times New Roman" w:eastAsia="Times New Roman" w:hAnsi="Times New Roman"/>
          <w:color w:val="000000"/>
          <w:sz w:val="24"/>
          <w:szCs w:val="24"/>
          <w:lang w:val="en-US" w:eastAsia="ru-RU"/>
        </w:rPr>
      </w:pPr>
    </w:p>
    <w:p w:rsidR="00FD17BF" w:rsidRDefault="00FD17BF" w:rsidP="008E2540">
      <w:pPr>
        <w:spacing w:after="0" w:line="240" w:lineRule="auto"/>
        <w:jc w:val="center"/>
        <w:outlineLvl w:val="0"/>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4. </w:t>
      </w:r>
      <w:r>
        <w:rPr>
          <w:rFonts w:ascii="Times New Roman" w:hAnsi="Times New Roman"/>
          <w:color w:val="000000"/>
          <w:sz w:val="24"/>
          <w:szCs w:val="24"/>
          <w:lang w:val="en-US"/>
        </w:rPr>
        <w:t>SERVICE RESULT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D17BF" w:rsidRPr="00195B54"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195B54" w:rsidRDefault="00FD17BF" w:rsidP="00DC1E79">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4.1 </w:t>
            </w:r>
            <w:r>
              <w:rPr>
                <w:rFonts w:ascii="Times New Roman" w:hAnsi="Times New Roman"/>
                <w:color w:val="000000"/>
                <w:sz w:val="24"/>
                <w:szCs w:val="24"/>
                <w:lang w:val="en-US"/>
              </w:rPr>
              <w:t xml:space="preserve">Final result </w:t>
            </w:r>
          </w:p>
        </w:tc>
      </w:tr>
      <w:tr w:rsidR="00FD17BF" w:rsidRPr="00222686"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595C1E" w:rsidRDefault="00FD17BF" w:rsidP="00DC1E79">
            <w:pPr>
              <w:spacing w:after="0" w:line="240" w:lineRule="auto"/>
              <w:ind w:firstLine="318"/>
              <w:jc w:val="both"/>
              <w:rPr>
                <w:rFonts w:ascii="Times New Roman" w:hAnsi="Times New Roman"/>
                <w:color w:val="000000"/>
                <w:sz w:val="24"/>
                <w:szCs w:val="24"/>
                <w:lang w:val="en-US"/>
              </w:rPr>
            </w:pPr>
            <w:r>
              <w:rPr>
                <w:rFonts w:ascii="Times New Roman" w:hAnsi="Times New Roman"/>
                <w:color w:val="000000"/>
                <w:sz w:val="24"/>
                <w:szCs w:val="24"/>
                <w:lang w:val="en-IN"/>
              </w:rPr>
              <w:t>4</w:t>
            </w:r>
            <w:r w:rsidRPr="00CC4717">
              <w:rPr>
                <w:rFonts w:ascii="Times New Roman" w:hAnsi="Times New Roman"/>
                <w:color w:val="000000"/>
                <w:sz w:val="24"/>
                <w:szCs w:val="24"/>
                <w:lang w:val="en-IN"/>
              </w:rPr>
              <w:t>.1.</w:t>
            </w:r>
            <w:r>
              <w:rPr>
                <w:rFonts w:ascii="Times New Roman" w:hAnsi="Times New Roman"/>
                <w:color w:val="000000"/>
                <w:sz w:val="24"/>
                <w:szCs w:val="24"/>
                <w:lang w:val="en-IN"/>
              </w:rPr>
              <w:t>1</w:t>
            </w:r>
            <w:r w:rsidRPr="00CC4717">
              <w:rPr>
                <w:rFonts w:ascii="Times New Roman" w:hAnsi="Times New Roman"/>
                <w:color w:val="000000"/>
                <w:sz w:val="24"/>
                <w:szCs w:val="24"/>
                <w:lang w:val="en-IN"/>
              </w:rPr>
              <w:t xml:space="preserve"> </w:t>
            </w:r>
            <w:r w:rsidRPr="00595C1E">
              <w:rPr>
                <w:rFonts w:ascii="Times New Roman" w:hAnsi="Times New Roman"/>
                <w:color w:val="000000"/>
                <w:sz w:val="24"/>
                <w:szCs w:val="24"/>
                <w:lang w:val="en-IN"/>
              </w:rPr>
              <w:t xml:space="preserve">Timely </w:t>
            </w:r>
            <w:r>
              <w:rPr>
                <w:rFonts w:ascii="Times New Roman" w:hAnsi="Times New Roman"/>
                <w:color w:val="000000"/>
                <w:sz w:val="24"/>
                <w:szCs w:val="24"/>
                <w:lang w:val="en-IN"/>
              </w:rPr>
              <w:t>organized the full legal support</w:t>
            </w:r>
            <w:r w:rsidRPr="00595C1E">
              <w:rPr>
                <w:rFonts w:ascii="Times New Roman" w:hAnsi="Times New Roman"/>
                <w:color w:val="000000"/>
                <w:sz w:val="24"/>
                <w:szCs w:val="24"/>
                <w:lang w:val="en-IN"/>
              </w:rPr>
              <w:t xml:space="preserve"> in accordance with the requirements of these TOR</w:t>
            </w:r>
            <w:r>
              <w:rPr>
                <w:rFonts w:ascii="Times New Roman" w:hAnsi="Times New Roman"/>
                <w:color w:val="000000"/>
                <w:sz w:val="24"/>
                <w:szCs w:val="24"/>
                <w:lang w:val="en-IN"/>
              </w:rPr>
              <w:t xml:space="preserve"> and Japanese Law and Regulations</w:t>
            </w:r>
            <w:r w:rsidRPr="00595C1E">
              <w:rPr>
                <w:rFonts w:ascii="Times New Roman" w:hAnsi="Times New Roman"/>
                <w:color w:val="000000"/>
                <w:sz w:val="24"/>
                <w:szCs w:val="24"/>
                <w:lang w:val="en-IN"/>
              </w:rPr>
              <w:t>.</w:t>
            </w:r>
          </w:p>
        </w:tc>
      </w:tr>
      <w:tr w:rsidR="00FD17BF" w:rsidRPr="00195B54"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195B54" w:rsidRDefault="00FD17BF" w:rsidP="00DC1E79">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4.2 </w:t>
            </w:r>
            <w:r>
              <w:rPr>
                <w:rFonts w:ascii="Times New Roman" w:hAnsi="Times New Roman"/>
                <w:color w:val="000000"/>
                <w:sz w:val="24"/>
                <w:szCs w:val="24"/>
                <w:lang w:val="en-US"/>
              </w:rPr>
              <w:t>Service acceptance</w:t>
            </w:r>
          </w:p>
        </w:tc>
      </w:tr>
      <w:tr w:rsidR="00FD17BF" w:rsidRPr="00222686"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F71854" w:rsidRDefault="00FD17BF" w:rsidP="00DC1E79">
            <w:pPr>
              <w:tabs>
                <w:tab w:val="left" w:pos="3744"/>
              </w:tabs>
              <w:spacing w:after="0" w:line="240" w:lineRule="auto"/>
              <w:ind w:firstLine="318"/>
              <w:jc w:val="both"/>
              <w:rPr>
                <w:rFonts w:ascii="Times New Roman" w:hAnsi="Times New Roman"/>
                <w:color w:val="000000"/>
                <w:sz w:val="24"/>
                <w:szCs w:val="24"/>
                <w:lang w:val="en-US"/>
              </w:rPr>
            </w:pPr>
            <w:r w:rsidRPr="00115D1B">
              <w:rPr>
                <w:rFonts w:ascii="Times New Roman" w:hAnsi="Times New Roman"/>
                <w:sz w:val="24"/>
                <w:szCs w:val="24"/>
                <w:lang w:val="en-US"/>
              </w:rPr>
              <w:t xml:space="preserve">4.2.1. </w:t>
            </w:r>
            <w:r>
              <w:rPr>
                <w:rFonts w:ascii="Times New Roman" w:hAnsi="Times New Roman"/>
                <w:sz w:val="24"/>
                <w:szCs w:val="24"/>
                <w:lang w:val="en-US"/>
              </w:rPr>
              <w:t xml:space="preserve">The Services to be accepted under </w:t>
            </w:r>
            <w:r>
              <w:rPr>
                <w:rFonts w:ascii="Times New Roman" w:hAnsi="Times New Roman"/>
                <w:color w:val="000000"/>
                <w:sz w:val="24"/>
                <w:szCs w:val="24"/>
                <w:lang w:val="en-US"/>
              </w:rPr>
              <w:t>the Invoice with detailed service description.</w:t>
            </w:r>
            <w:r>
              <w:rPr>
                <w:rFonts w:ascii="Times New Roman" w:hAnsi="Times New Roman"/>
                <w:color w:val="000000"/>
                <w:sz w:val="24"/>
                <w:szCs w:val="24"/>
                <w:lang w:val="en-US"/>
              </w:rPr>
              <w:tab/>
            </w:r>
          </w:p>
          <w:p w:rsidR="00FD17BF" w:rsidRPr="00DF2C68" w:rsidRDefault="00FD17BF" w:rsidP="00DC1E79">
            <w:pPr>
              <w:pStyle w:val="aa"/>
              <w:ind w:firstLine="318"/>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4.2.2. </w:t>
            </w:r>
            <w:r w:rsidRPr="00073A41">
              <w:rPr>
                <w:rFonts w:ascii="Times New Roman" w:eastAsia="Times New Roman" w:hAnsi="Times New Roman" w:cs="Times New Roman"/>
                <w:color w:val="000000"/>
                <w:sz w:val="24"/>
                <w:szCs w:val="24"/>
                <w:lang w:val="en-US" w:eastAsia="ru-RU"/>
              </w:rPr>
              <w:t xml:space="preserve">The </w:t>
            </w:r>
            <w:r w:rsidR="00222686">
              <w:rPr>
                <w:rFonts w:ascii="Times New Roman" w:hAnsi="Times New Roman" w:cs="Times New Roman"/>
                <w:color w:val="000000"/>
                <w:sz w:val="24"/>
                <w:szCs w:val="24"/>
                <w:lang w:val="en-US" w:eastAsia="ja-JP"/>
              </w:rPr>
              <w:t xml:space="preserve">Contractor </w:t>
            </w:r>
            <w:r w:rsidRPr="00073A41">
              <w:rPr>
                <w:rFonts w:ascii="Times New Roman" w:eastAsia="Times New Roman" w:hAnsi="Times New Roman" w:cs="Times New Roman"/>
                <w:color w:val="000000"/>
                <w:sz w:val="24"/>
                <w:szCs w:val="24"/>
                <w:lang w:val="en-US" w:eastAsia="ru-RU"/>
              </w:rPr>
              <w:t xml:space="preserve">shall </w:t>
            </w:r>
            <w:r w:rsidRPr="00DF2C68">
              <w:rPr>
                <w:rFonts w:ascii="Times New Roman" w:eastAsia="Times New Roman" w:hAnsi="Times New Roman" w:cs="Times New Roman"/>
                <w:color w:val="000000"/>
                <w:sz w:val="24"/>
                <w:szCs w:val="24"/>
                <w:lang w:val="en-US" w:eastAsia="ru-RU"/>
              </w:rPr>
              <w:t xml:space="preserve">send </w:t>
            </w:r>
            <w:r>
              <w:rPr>
                <w:rFonts w:ascii="Times New Roman" w:eastAsia="Times New Roman" w:hAnsi="Times New Roman" w:cs="Times New Roman"/>
                <w:color w:val="000000"/>
                <w:sz w:val="24"/>
                <w:szCs w:val="24"/>
                <w:lang w:val="en-US" w:eastAsia="ru-RU"/>
              </w:rPr>
              <w:t>an Invoice after each case full completion</w:t>
            </w:r>
            <w:r w:rsidRPr="00DF2C68">
              <w:rPr>
                <w:rFonts w:ascii="Times New Roman" w:eastAsia="Times New Roman" w:hAnsi="Times New Roman" w:cs="Times New Roman"/>
                <w:color w:val="000000"/>
                <w:sz w:val="24"/>
                <w:szCs w:val="24"/>
                <w:lang w:val="en-US" w:eastAsia="ru-RU"/>
              </w:rPr>
              <w:t>, with a detailed list of provided services, time spent, employees engaged</w:t>
            </w:r>
            <w:r>
              <w:rPr>
                <w:rFonts w:ascii="Times New Roman" w:eastAsia="Times New Roman" w:hAnsi="Times New Roman" w:cs="Times New Roman"/>
                <w:color w:val="000000"/>
                <w:sz w:val="24"/>
                <w:szCs w:val="24"/>
                <w:lang w:val="en-US" w:eastAsia="ru-RU"/>
              </w:rPr>
              <w:t xml:space="preserve">, hourly rates and a total fee </w:t>
            </w:r>
            <w:r w:rsidRPr="00034CAE">
              <w:rPr>
                <w:rFonts w:ascii="Times New Roman" w:eastAsia="Times New Roman" w:hAnsi="Times New Roman" w:cs="Times New Roman"/>
                <w:color w:val="000000"/>
                <w:sz w:val="24"/>
                <w:szCs w:val="24"/>
                <w:lang w:val="en-US" w:eastAsia="ru-RU"/>
              </w:rPr>
              <w:t>not later than tenth (10) business day</w:t>
            </w:r>
            <w:r>
              <w:rPr>
                <w:rFonts w:ascii="Times New Roman" w:eastAsia="Times New Roman" w:hAnsi="Times New Roman" w:cs="Times New Roman"/>
                <w:color w:val="000000"/>
                <w:sz w:val="24"/>
                <w:szCs w:val="24"/>
                <w:lang w:val="en-US" w:eastAsia="ru-RU"/>
              </w:rPr>
              <w:t xml:space="preserve"> of a following month</w:t>
            </w:r>
            <w:r w:rsidRPr="00034CAE">
              <w:rPr>
                <w:rFonts w:ascii="Times New Roman" w:eastAsia="Times New Roman" w:hAnsi="Times New Roman" w:cs="Times New Roman"/>
                <w:color w:val="000000"/>
                <w:sz w:val="24"/>
                <w:szCs w:val="24"/>
                <w:lang w:val="en-US" w:eastAsia="ru-RU"/>
              </w:rPr>
              <w:t xml:space="preserve">. The Customer shall accept the results of services by making a payment or send a motivated complaint within ten (10) business </w:t>
            </w:r>
            <w:r>
              <w:rPr>
                <w:rFonts w:ascii="Times New Roman" w:eastAsia="Times New Roman" w:hAnsi="Times New Roman" w:cs="Times New Roman"/>
                <w:color w:val="000000"/>
                <w:sz w:val="24"/>
                <w:szCs w:val="24"/>
                <w:lang w:val="en-US" w:eastAsia="ru-RU"/>
              </w:rPr>
              <w:t>days after receipt of the Invoice</w:t>
            </w:r>
            <w:r w:rsidRPr="00034CAE">
              <w:rPr>
                <w:rFonts w:ascii="Times New Roman" w:eastAsia="Times New Roman" w:hAnsi="Times New Roman" w:cs="Times New Roman"/>
                <w:color w:val="000000"/>
                <w:sz w:val="24"/>
                <w:szCs w:val="24"/>
                <w:lang w:val="en-US" w:eastAsia="ru-RU"/>
              </w:rPr>
              <w:t>.</w:t>
            </w:r>
            <w:r w:rsidRPr="00DF2C68">
              <w:rPr>
                <w:rFonts w:ascii="Times New Roman" w:eastAsia="Times New Roman" w:hAnsi="Times New Roman" w:cs="Times New Roman"/>
                <w:color w:val="000000"/>
                <w:sz w:val="24"/>
                <w:szCs w:val="24"/>
                <w:lang w:val="en-US" w:eastAsia="ru-RU"/>
              </w:rPr>
              <w:t xml:space="preserve"> In this case the Parties strive to resolve a dispute by means of negotiations. Unless the Parties come to a settlement, the dispute shall be subject to the jurisdiction of the respective courts of </w:t>
            </w:r>
            <w:r>
              <w:rPr>
                <w:rFonts w:ascii="Times New Roman" w:eastAsia="Times New Roman" w:hAnsi="Times New Roman" w:cs="Times New Roman"/>
                <w:color w:val="000000"/>
                <w:sz w:val="24"/>
                <w:szCs w:val="24"/>
                <w:lang w:val="en-US" w:eastAsia="ru-RU"/>
              </w:rPr>
              <w:t>Japan</w:t>
            </w:r>
            <w:r w:rsidRPr="00DF2C68">
              <w:rPr>
                <w:rFonts w:ascii="Times New Roman" w:eastAsia="Times New Roman" w:hAnsi="Times New Roman" w:cs="Times New Roman"/>
                <w:color w:val="000000"/>
                <w:sz w:val="24"/>
                <w:szCs w:val="24"/>
                <w:lang w:val="en-US" w:eastAsia="ru-RU"/>
              </w:rPr>
              <w:t xml:space="preserve">. The service agreement shall be governed by the laws of </w:t>
            </w:r>
            <w:r>
              <w:rPr>
                <w:rFonts w:ascii="Times New Roman" w:eastAsia="Times New Roman" w:hAnsi="Times New Roman" w:cs="Times New Roman"/>
                <w:color w:val="000000"/>
                <w:sz w:val="24"/>
                <w:szCs w:val="24"/>
                <w:lang w:val="en-US" w:eastAsia="ru-RU"/>
              </w:rPr>
              <w:t>Japan</w:t>
            </w:r>
            <w:r w:rsidRPr="00DF2C68">
              <w:rPr>
                <w:rFonts w:ascii="Times New Roman" w:eastAsia="Times New Roman" w:hAnsi="Times New Roman" w:cs="Times New Roman"/>
                <w:color w:val="000000"/>
                <w:sz w:val="24"/>
                <w:szCs w:val="24"/>
                <w:lang w:val="en-US" w:eastAsia="ru-RU"/>
              </w:rPr>
              <w:t>.</w:t>
            </w:r>
          </w:p>
          <w:p w:rsidR="002B266A" w:rsidRPr="00F16D43" w:rsidRDefault="00FD17BF" w:rsidP="00222686">
            <w:pPr>
              <w:tabs>
                <w:tab w:val="left" w:pos="3744"/>
              </w:tabs>
              <w:spacing w:after="0" w:line="240" w:lineRule="auto"/>
              <w:ind w:firstLine="318"/>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4.2.3. </w:t>
            </w:r>
            <w:r w:rsidRPr="00DF2C68">
              <w:rPr>
                <w:rFonts w:ascii="Times New Roman" w:eastAsia="Times New Roman" w:hAnsi="Times New Roman"/>
                <w:color w:val="000000"/>
                <w:sz w:val="24"/>
                <w:szCs w:val="24"/>
                <w:lang w:val="en-US" w:eastAsia="ru-RU"/>
              </w:rPr>
              <w:t xml:space="preserve">The </w:t>
            </w:r>
            <w:r>
              <w:rPr>
                <w:rFonts w:ascii="Times New Roman" w:eastAsia="Times New Roman" w:hAnsi="Times New Roman"/>
                <w:color w:val="000000"/>
                <w:sz w:val="24"/>
                <w:szCs w:val="24"/>
                <w:lang w:val="en-US" w:eastAsia="ru-RU"/>
              </w:rPr>
              <w:t>Invoice</w:t>
            </w:r>
            <w:r w:rsidRPr="00DF2C68">
              <w:rPr>
                <w:rFonts w:ascii="Times New Roman" w:eastAsia="Times New Roman" w:hAnsi="Times New Roman"/>
                <w:color w:val="000000"/>
                <w:sz w:val="24"/>
                <w:szCs w:val="24"/>
                <w:lang w:val="en-US" w:eastAsia="ru-RU"/>
              </w:rPr>
              <w:t xml:space="preserve"> may be sent to the Customer in electronic form.</w:t>
            </w:r>
          </w:p>
        </w:tc>
      </w:tr>
      <w:tr w:rsidR="00FD17BF" w:rsidRPr="00222686" w:rsidTr="00DC1E79">
        <w:trPr>
          <w:trHeight w:val="385"/>
        </w:trPr>
        <w:tc>
          <w:tcPr>
            <w:tcW w:w="9639" w:type="dxa"/>
            <w:tcBorders>
              <w:top w:val="single" w:sz="4" w:space="0" w:color="auto"/>
              <w:left w:val="single" w:sz="4" w:space="0" w:color="auto"/>
              <w:bottom w:val="single" w:sz="4" w:space="0" w:color="auto"/>
              <w:right w:val="single" w:sz="4" w:space="0" w:color="auto"/>
            </w:tcBorders>
          </w:tcPr>
          <w:p w:rsidR="00FD17BF" w:rsidRPr="00011164" w:rsidRDefault="00FD17BF" w:rsidP="00DC1E79">
            <w:pPr>
              <w:spacing w:after="0" w:line="240" w:lineRule="auto"/>
              <w:jc w:val="center"/>
              <w:rPr>
                <w:rFonts w:ascii="Times New Roman" w:eastAsia="Times New Roman" w:hAnsi="Times New Roman"/>
                <w:color w:val="000000"/>
                <w:sz w:val="24"/>
                <w:szCs w:val="24"/>
                <w:lang w:val="en-IN" w:eastAsia="ru-RU"/>
              </w:rPr>
            </w:pPr>
            <w:r>
              <w:rPr>
                <w:rFonts w:ascii="Times New Roman" w:hAnsi="Times New Roman"/>
                <w:color w:val="000000"/>
                <w:sz w:val="24"/>
                <w:szCs w:val="24"/>
                <w:lang w:val="en-US"/>
              </w:rPr>
              <w:t>Subsection</w:t>
            </w:r>
            <w:r w:rsidRPr="00F8717D">
              <w:rPr>
                <w:rFonts w:ascii="Times New Roman" w:hAnsi="Times New Roman"/>
                <w:color w:val="000000"/>
                <w:sz w:val="24"/>
                <w:szCs w:val="24"/>
                <w:lang w:val="en-US"/>
              </w:rPr>
              <w:t xml:space="preserve"> 4.3 </w:t>
            </w:r>
            <w:r>
              <w:rPr>
                <w:rFonts w:ascii="Times New Roman" w:hAnsi="Times New Roman"/>
                <w:color w:val="000000"/>
                <w:sz w:val="24"/>
                <w:szCs w:val="24"/>
                <w:lang w:val="en-US"/>
              </w:rPr>
              <w:t>Requirements for delivery of technical and other documents (form of deliverables</w:t>
            </w:r>
            <w:r w:rsidRPr="00F8717D">
              <w:rPr>
                <w:rFonts w:ascii="Times New Roman" w:hAnsi="Times New Roman"/>
                <w:color w:val="000000"/>
                <w:sz w:val="24"/>
                <w:szCs w:val="24"/>
                <w:lang w:val="en-US"/>
              </w:rPr>
              <w:t>)</w:t>
            </w:r>
          </w:p>
        </w:tc>
      </w:tr>
      <w:tr w:rsidR="00FD17BF" w:rsidRPr="00195B54" w:rsidTr="00DC1E79">
        <w:trPr>
          <w:trHeight w:val="385"/>
        </w:trPr>
        <w:tc>
          <w:tcPr>
            <w:tcW w:w="9639" w:type="dxa"/>
            <w:tcBorders>
              <w:top w:val="single" w:sz="4" w:space="0" w:color="auto"/>
              <w:left w:val="single" w:sz="4" w:space="0" w:color="auto"/>
              <w:right w:val="single" w:sz="4" w:space="0" w:color="auto"/>
            </w:tcBorders>
          </w:tcPr>
          <w:p w:rsidR="00FD17BF" w:rsidRPr="00195B54" w:rsidRDefault="00FD17BF" w:rsidP="00DC1E79">
            <w:pPr>
              <w:spacing w:after="0" w:line="240" w:lineRule="auto"/>
              <w:ind w:firstLine="318"/>
              <w:jc w:val="both"/>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 xml:space="preserve">Not </w:t>
            </w:r>
            <w:r w:rsidRPr="0012170C">
              <w:rPr>
                <w:rFonts w:ascii="Times New Roman" w:hAnsi="Times New Roman"/>
                <w:sz w:val="24"/>
                <w:szCs w:val="24"/>
                <w:lang w:val="en-US"/>
              </w:rPr>
              <w:t>applicable</w:t>
            </w:r>
          </w:p>
        </w:tc>
      </w:tr>
    </w:tbl>
    <w:p w:rsidR="00FD17BF" w:rsidRPr="00195B54" w:rsidRDefault="00FD17BF" w:rsidP="00FD17BF">
      <w:pPr>
        <w:spacing w:after="0" w:line="240" w:lineRule="auto"/>
        <w:jc w:val="center"/>
        <w:rPr>
          <w:rFonts w:ascii="Times New Roman" w:eastAsia="Times New Roman" w:hAnsi="Times New Roman"/>
          <w:b/>
          <w:color w:val="000000"/>
          <w:sz w:val="24"/>
          <w:szCs w:val="24"/>
          <w:lang w:val="en-US" w:eastAsia="ru-RU"/>
        </w:rPr>
      </w:pPr>
    </w:p>
    <w:p w:rsidR="00FD17BF" w:rsidRPr="00C520F7" w:rsidRDefault="00FD17BF" w:rsidP="008E2540">
      <w:pPr>
        <w:spacing w:after="0" w:line="240" w:lineRule="auto"/>
        <w:jc w:val="center"/>
        <w:outlineLvl w:val="0"/>
        <w:rPr>
          <w:rFonts w:ascii="Times New Roman" w:hAnsi="Times New Roman"/>
          <w:b/>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5. </w:t>
      </w:r>
      <w:r>
        <w:rPr>
          <w:rFonts w:ascii="Times New Roman" w:hAnsi="Times New Roman"/>
          <w:color w:val="000000"/>
          <w:sz w:val="24"/>
          <w:szCs w:val="24"/>
          <w:lang w:val="en-US"/>
        </w:rPr>
        <w:t>TRAINING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D17BF" w:rsidRPr="00C520F7" w:rsidTr="00DC1E79">
        <w:tc>
          <w:tcPr>
            <w:tcW w:w="9639" w:type="dxa"/>
            <w:tcBorders>
              <w:top w:val="single" w:sz="4" w:space="0" w:color="auto"/>
              <w:left w:val="single" w:sz="4" w:space="0" w:color="auto"/>
              <w:bottom w:val="single" w:sz="4" w:space="0" w:color="auto"/>
              <w:right w:val="single" w:sz="4" w:space="0" w:color="auto"/>
            </w:tcBorders>
          </w:tcPr>
          <w:p w:rsidR="00FD17BF" w:rsidRPr="00C520F7" w:rsidRDefault="00FD17BF" w:rsidP="00DC1E79">
            <w:pPr>
              <w:spacing w:after="0" w:line="240" w:lineRule="auto"/>
              <w:ind w:firstLine="318"/>
              <w:jc w:val="both"/>
              <w:rPr>
                <w:rFonts w:ascii="Times New Roman" w:hAnsi="Times New Roman"/>
                <w:i/>
                <w:color w:val="000000"/>
                <w:sz w:val="24"/>
                <w:szCs w:val="24"/>
              </w:rPr>
            </w:pPr>
            <w:r>
              <w:rPr>
                <w:rFonts w:ascii="Times New Roman" w:hAnsi="Times New Roman"/>
                <w:color w:val="000000"/>
                <w:sz w:val="24"/>
                <w:szCs w:val="24"/>
                <w:lang w:val="en-US"/>
              </w:rPr>
              <w:t xml:space="preserve">Not </w:t>
            </w:r>
            <w:r w:rsidRPr="0012170C">
              <w:rPr>
                <w:rFonts w:ascii="Times New Roman" w:hAnsi="Times New Roman"/>
                <w:sz w:val="24"/>
                <w:szCs w:val="24"/>
                <w:lang w:val="en-US"/>
              </w:rPr>
              <w:t>applicable</w:t>
            </w:r>
          </w:p>
        </w:tc>
      </w:tr>
    </w:tbl>
    <w:p w:rsidR="00FD17BF" w:rsidRPr="00C520F7" w:rsidRDefault="00FD17BF" w:rsidP="00FD17BF">
      <w:pPr>
        <w:spacing w:after="0" w:line="240" w:lineRule="auto"/>
        <w:rPr>
          <w:rFonts w:ascii="Times New Roman" w:hAnsi="Times New Roman"/>
          <w:color w:val="000000"/>
          <w:sz w:val="24"/>
          <w:szCs w:val="24"/>
        </w:rPr>
      </w:pPr>
    </w:p>
    <w:p w:rsidR="00FD17BF" w:rsidRPr="00C520F7" w:rsidRDefault="00FD17BF" w:rsidP="008E2540">
      <w:pPr>
        <w:spacing w:after="0" w:line="240" w:lineRule="auto"/>
        <w:jc w:val="center"/>
        <w:outlineLvl w:val="0"/>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6. </w:t>
      </w:r>
      <w:r>
        <w:rPr>
          <w:rFonts w:ascii="Times New Roman" w:hAnsi="Times New Roman"/>
          <w:color w:val="000000"/>
          <w:sz w:val="24"/>
          <w:szCs w:val="24"/>
          <w:lang w:val="en-US"/>
        </w:rPr>
        <w:t>ABBREVIATIONS AND DEFINITIONS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520"/>
      </w:tblGrid>
      <w:tr w:rsidR="00FD17BF" w:rsidRPr="00C520F7" w:rsidTr="00DC1E79">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FD17BF" w:rsidRPr="00F8717D" w:rsidRDefault="00FD17BF" w:rsidP="00DC1E7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Item No</w:t>
            </w:r>
          </w:p>
        </w:tc>
        <w:tc>
          <w:tcPr>
            <w:tcW w:w="2410" w:type="dxa"/>
            <w:tcBorders>
              <w:top w:val="single" w:sz="4" w:space="0" w:color="auto"/>
              <w:left w:val="single" w:sz="4" w:space="0" w:color="auto"/>
              <w:bottom w:val="single" w:sz="4" w:space="0" w:color="auto"/>
              <w:right w:val="single" w:sz="4" w:space="0" w:color="auto"/>
            </w:tcBorders>
            <w:vAlign w:val="center"/>
          </w:tcPr>
          <w:p w:rsidR="00FD17BF" w:rsidRPr="00F8717D" w:rsidRDefault="00FD17BF" w:rsidP="00DC1E79">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Abbreviation/ short form</w:t>
            </w:r>
          </w:p>
        </w:tc>
        <w:tc>
          <w:tcPr>
            <w:tcW w:w="6520" w:type="dxa"/>
            <w:tcBorders>
              <w:top w:val="single" w:sz="4" w:space="0" w:color="auto"/>
              <w:left w:val="single" w:sz="4" w:space="0" w:color="auto"/>
              <w:bottom w:val="single" w:sz="4" w:space="0" w:color="auto"/>
              <w:right w:val="single" w:sz="4" w:space="0" w:color="auto"/>
            </w:tcBorders>
            <w:vAlign w:val="center"/>
          </w:tcPr>
          <w:p w:rsidR="00FD17BF" w:rsidRPr="00F8717D" w:rsidRDefault="00FD17BF" w:rsidP="00DC1E7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Explanation</w:t>
            </w:r>
          </w:p>
        </w:tc>
      </w:tr>
      <w:tr w:rsidR="00FD17BF" w:rsidRPr="00C520F7" w:rsidTr="00DC1E79">
        <w:trPr>
          <w:trHeight w:val="399"/>
        </w:trPr>
        <w:tc>
          <w:tcPr>
            <w:tcW w:w="709" w:type="dxa"/>
            <w:tcBorders>
              <w:top w:val="single" w:sz="4" w:space="0" w:color="auto"/>
              <w:left w:val="single" w:sz="4" w:space="0" w:color="auto"/>
              <w:bottom w:val="single" w:sz="4" w:space="0" w:color="auto"/>
              <w:right w:val="single" w:sz="4" w:space="0" w:color="auto"/>
            </w:tcBorders>
          </w:tcPr>
          <w:p w:rsidR="00FD17BF" w:rsidRPr="00AA2612" w:rsidRDefault="00FD17BF" w:rsidP="00DC1E79">
            <w:pPr>
              <w:pStyle w:val="a7"/>
              <w:numPr>
                <w:ilvl w:val="0"/>
                <w:numId w:val="11"/>
              </w:numPr>
              <w:spacing w:after="0" w:line="240" w:lineRule="auto"/>
              <w:ind w:left="0" w:firstLine="0"/>
              <w:contextualSpacing w:val="0"/>
              <w:jc w:val="both"/>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FD17BF" w:rsidRPr="00F8717D" w:rsidRDefault="00FD17BF" w:rsidP="00DC1E79">
            <w:pPr>
              <w:autoSpaceDE w:val="0"/>
              <w:autoSpaceDN w:val="0"/>
              <w:adjustRightInd w:val="0"/>
              <w:spacing w:after="0" w:line="240" w:lineRule="auto"/>
              <w:rPr>
                <w:rFonts w:ascii="Times New Roman" w:hAnsi="Times New Roman"/>
                <w:color w:val="000000"/>
                <w:sz w:val="24"/>
                <w:szCs w:val="24"/>
                <w:lang w:val="en-US"/>
              </w:rPr>
            </w:pPr>
          </w:p>
        </w:tc>
        <w:tc>
          <w:tcPr>
            <w:tcW w:w="6520" w:type="dxa"/>
            <w:tcBorders>
              <w:top w:val="single" w:sz="4" w:space="0" w:color="auto"/>
              <w:left w:val="single" w:sz="4" w:space="0" w:color="auto"/>
              <w:bottom w:val="single" w:sz="4" w:space="0" w:color="auto"/>
              <w:right w:val="single" w:sz="4" w:space="0" w:color="auto"/>
            </w:tcBorders>
          </w:tcPr>
          <w:p w:rsidR="00FD17BF" w:rsidRPr="001D6404" w:rsidRDefault="00FD17BF" w:rsidP="00DC1E79">
            <w:pPr>
              <w:spacing w:after="0" w:line="240" w:lineRule="auto"/>
              <w:rPr>
                <w:rFonts w:ascii="Times New Roman" w:hAnsi="Times New Roman"/>
                <w:color w:val="000000"/>
                <w:sz w:val="24"/>
                <w:szCs w:val="24"/>
              </w:rPr>
            </w:pPr>
          </w:p>
        </w:tc>
      </w:tr>
    </w:tbl>
    <w:p w:rsidR="00FD17BF" w:rsidRPr="00DF6818" w:rsidRDefault="00FD17BF" w:rsidP="00FD17BF">
      <w:pPr>
        <w:spacing w:after="0" w:line="240" w:lineRule="auto"/>
        <w:rPr>
          <w:rFonts w:ascii="Times New Roman" w:hAnsi="Times New Roman"/>
          <w:color w:val="000000"/>
          <w:sz w:val="24"/>
          <w:szCs w:val="24"/>
          <w:lang w:val="en-US"/>
        </w:rPr>
      </w:pPr>
    </w:p>
    <w:p w:rsidR="00FD17BF" w:rsidRPr="00C520F7" w:rsidRDefault="00FD17BF" w:rsidP="008E2540">
      <w:pPr>
        <w:spacing w:after="0" w:line="240" w:lineRule="auto"/>
        <w:outlineLvl w:val="0"/>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7. </w:t>
      </w:r>
      <w:r>
        <w:rPr>
          <w:rFonts w:ascii="Times New Roman" w:hAnsi="Times New Roman"/>
          <w:color w:val="000000"/>
          <w:sz w:val="24"/>
          <w:szCs w:val="24"/>
          <w:lang w:val="en-US"/>
        </w:rPr>
        <w:t>APPENDIXES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94"/>
        <w:gridCol w:w="2436"/>
      </w:tblGrid>
      <w:tr w:rsidR="00FD17BF" w:rsidRPr="00C520F7" w:rsidTr="00DC1E79">
        <w:tc>
          <w:tcPr>
            <w:tcW w:w="709" w:type="dxa"/>
          </w:tcPr>
          <w:p w:rsidR="00FD17BF" w:rsidRPr="0050659A" w:rsidRDefault="00FD17BF" w:rsidP="00DC1E7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w:t>
            </w:r>
          </w:p>
        </w:tc>
        <w:tc>
          <w:tcPr>
            <w:tcW w:w="6494" w:type="dxa"/>
          </w:tcPr>
          <w:p w:rsidR="00FD17BF" w:rsidRPr="00C520F7" w:rsidRDefault="00FD17BF" w:rsidP="00DC1E79">
            <w:pPr>
              <w:spacing w:after="0" w:line="240" w:lineRule="auto"/>
              <w:rPr>
                <w:rFonts w:ascii="Times New Roman" w:hAnsi="Times New Roman"/>
                <w:color w:val="000000"/>
                <w:sz w:val="24"/>
                <w:szCs w:val="24"/>
              </w:rPr>
            </w:pPr>
            <w:r>
              <w:rPr>
                <w:rFonts w:ascii="Times New Roman" w:hAnsi="Times New Roman"/>
                <w:color w:val="000000"/>
                <w:sz w:val="24"/>
                <w:szCs w:val="24"/>
                <w:lang w:val="en-US"/>
              </w:rPr>
              <w:t>Appendix</w:t>
            </w:r>
          </w:p>
        </w:tc>
        <w:tc>
          <w:tcPr>
            <w:tcW w:w="2436" w:type="dxa"/>
          </w:tcPr>
          <w:p w:rsidR="00FD17BF" w:rsidRPr="0050659A" w:rsidRDefault="00FD17BF" w:rsidP="00DC1E7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Page No</w:t>
            </w:r>
          </w:p>
        </w:tc>
      </w:tr>
      <w:tr w:rsidR="00FD17BF" w:rsidRPr="00C520F7" w:rsidTr="00DC1E79">
        <w:tc>
          <w:tcPr>
            <w:tcW w:w="709" w:type="dxa"/>
          </w:tcPr>
          <w:p w:rsidR="00FD17BF" w:rsidRDefault="00FD17BF" w:rsidP="00DC1E7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6494" w:type="dxa"/>
          </w:tcPr>
          <w:p w:rsidR="00FD17BF" w:rsidRDefault="00FD17BF" w:rsidP="00DC1E7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Form of Proposal</w:t>
            </w:r>
          </w:p>
        </w:tc>
        <w:tc>
          <w:tcPr>
            <w:tcW w:w="2436" w:type="dxa"/>
          </w:tcPr>
          <w:p w:rsidR="00FD17BF" w:rsidRDefault="00FD17BF" w:rsidP="00DC1E79">
            <w:pPr>
              <w:spacing w:after="0" w:line="240" w:lineRule="auto"/>
              <w:jc w:val="center"/>
              <w:rPr>
                <w:rFonts w:ascii="Times New Roman" w:hAnsi="Times New Roman"/>
                <w:color w:val="000000"/>
                <w:sz w:val="24"/>
                <w:szCs w:val="24"/>
                <w:lang w:val="en-US"/>
              </w:rPr>
            </w:pPr>
          </w:p>
        </w:tc>
      </w:tr>
      <w:tr w:rsidR="00FD17BF" w:rsidRPr="00C520F7" w:rsidTr="00DC1E79">
        <w:tc>
          <w:tcPr>
            <w:tcW w:w="709" w:type="dxa"/>
          </w:tcPr>
          <w:p w:rsidR="00FD17BF" w:rsidRDefault="00FD17BF" w:rsidP="00DC1E7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6494" w:type="dxa"/>
          </w:tcPr>
          <w:p w:rsidR="00FD17BF" w:rsidRDefault="00FD17BF" w:rsidP="00DC1E7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Principal Terms and Conditions</w:t>
            </w:r>
          </w:p>
        </w:tc>
        <w:tc>
          <w:tcPr>
            <w:tcW w:w="2436" w:type="dxa"/>
          </w:tcPr>
          <w:p w:rsidR="00FD17BF" w:rsidRDefault="00FD17BF" w:rsidP="00DC1E79">
            <w:pPr>
              <w:spacing w:after="0" w:line="240" w:lineRule="auto"/>
              <w:jc w:val="center"/>
              <w:rPr>
                <w:rFonts w:ascii="Times New Roman" w:hAnsi="Times New Roman"/>
                <w:color w:val="000000"/>
                <w:sz w:val="24"/>
                <w:szCs w:val="24"/>
                <w:lang w:val="en-US"/>
              </w:rPr>
            </w:pPr>
          </w:p>
        </w:tc>
      </w:tr>
    </w:tbl>
    <w:p w:rsidR="00F1325E" w:rsidRDefault="00F1325E" w:rsidP="00FD17BF">
      <w:pPr>
        <w:spacing w:after="0" w:line="240" w:lineRule="auto"/>
        <w:jc w:val="center"/>
        <w:rPr>
          <w:rFonts w:ascii="Times New Roman" w:eastAsia="Times New Roman" w:hAnsi="Times New Roman"/>
          <w:color w:val="000000"/>
          <w:sz w:val="24"/>
          <w:szCs w:val="24"/>
          <w:lang w:val="en-IN" w:eastAsia="ru-RU"/>
        </w:rPr>
      </w:pPr>
    </w:p>
    <w:p w:rsidR="00291447" w:rsidRDefault="00291447" w:rsidP="00FD17BF">
      <w:pPr>
        <w:spacing w:after="0" w:line="240" w:lineRule="auto"/>
        <w:jc w:val="center"/>
        <w:rPr>
          <w:rFonts w:ascii="Times New Roman" w:eastAsia="Times New Roman" w:hAnsi="Times New Roman"/>
          <w:color w:val="000000"/>
          <w:sz w:val="24"/>
          <w:szCs w:val="24"/>
          <w:lang w:val="en-IN" w:eastAsia="ru-RU"/>
        </w:rPr>
      </w:pPr>
    </w:p>
    <w:p w:rsidR="00291447" w:rsidRDefault="00291447" w:rsidP="00FD17BF">
      <w:pPr>
        <w:spacing w:after="0" w:line="240" w:lineRule="auto"/>
        <w:jc w:val="center"/>
        <w:rPr>
          <w:rFonts w:ascii="Times New Roman" w:eastAsia="Times New Roman" w:hAnsi="Times New Roman"/>
          <w:color w:val="000000"/>
          <w:sz w:val="24"/>
          <w:szCs w:val="24"/>
          <w:lang w:val="en-IN" w:eastAsia="ru-RU"/>
        </w:rPr>
      </w:pPr>
    </w:p>
    <w:p w:rsidR="00291447" w:rsidRDefault="00291447" w:rsidP="00FD17BF">
      <w:pPr>
        <w:spacing w:after="0" w:line="240" w:lineRule="auto"/>
        <w:jc w:val="center"/>
        <w:rPr>
          <w:rFonts w:ascii="Times New Roman" w:eastAsia="Times New Roman" w:hAnsi="Times New Roman"/>
          <w:color w:val="000000"/>
          <w:sz w:val="24"/>
          <w:szCs w:val="24"/>
          <w:lang w:val="en-IN" w:eastAsia="ru-RU"/>
        </w:rPr>
      </w:pPr>
    </w:p>
    <w:p w:rsidR="00291447" w:rsidRDefault="00291447" w:rsidP="00FD17BF">
      <w:pPr>
        <w:spacing w:after="0" w:line="240" w:lineRule="auto"/>
        <w:jc w:val="center"/>
        <w:rPr>
          <w:rFonts w:ascii="Times New Roman" w:eastAsia="Times New Roman" w:hAnsi="Times New Roman"/>
          <w:color w:val="000000"/>
          <w:sz w:val="24"/>
          <w:szCs w:val="24"/>
          <w:lang w:val="en-IN" w:eastAsia="ru-RU"/>
        </w:rPr>
      </w:pPr>
    </w:p>
    <w:p w:rsidR="00291447" w:rsidRPr="00291447" w:rsidRDefault="00291447" w:rsidP="00922C2C">
      <w:pPr>
        <w:spacing w:after="0" w:line="240" w:lineRule="auto"/>
        <w:jc w:val="center"/>
        <w:rPr>
          <w:rFonts w:ascii="Times New Roman" w:eastAsia="Times New Roman" w:hAnsi="Times New Roman"/>
          <w:color w:val="000000"/>
          <w:sz w:val="24"/>
          <w:szCs w:val="24"/>
          <w:lang w:val="en-US" w:eastAsia="ru-RU"/>
        </w:rPr>
      </w:pPr>
    </w:p>
    <w:sectPr w:rsidR="00291447" w:rsidRPr="00291447" w:rsidSect="00036B85">
      <w:headerReference w:type="default" r:id="rId8"/>
      <w:pgSz w:w="11906" w:h="16838"/>
      <w:pgMar w:top="1134" w:right="707" w:bottom="1134" w:left="1418" w:header="708" w:footer="708"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C7C01" w16cid:durableId="20DC3DAB"/>
  <w16cid:commentId w16cid:paraId="335C3911" w16cid:durableId="20DC3DAD"/>
  <w16cid:commentId w16cid:paraId="714EF12C" w16cid:durableId="20DC3DAE"/>
  <w16cid:commentId w16cid:paraId="0A261148" w16cid:durableId="20DC3D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FAB" w:rsidRDefault="00240FAB" w:rsidP="009D1064">
      <w:pPr>
        <w:spacing w:after="0" w:line="240" w:lineRule="auto"/>
      </w:pPr>
      <w:r>
        <w:separator/>
      </w:r>
    </w:p>
  </w:endnote>
  <w:endnote w:type="continuationSeparator" w:id="0">
    <w:p w:rsidR="00240FAB" w:rsidRDefault="00240FAB" w:rsidP="009D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FAB" w:rsidRDefault="00240FAB" w:rsidP="009D1064">
      <w:pPr>
        <w:spacing w:after="0" w:line="240" w:lineRule="auto"/>
      </w:pPr>
      <w:r>
        <w:separator/>
      </w:r>
    </w:p>
  </w:footnote>
  <w:footnote w:type="continuationSeparator" w:id="0">
    <w:p w:rsidR="00240FAB" w:rsidRDefault="00240FAB" w:rsidP="009D1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4C" w:rsidRDefault="009A614C" w:rsidP="00036B85">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E91"/>
    <w:multiLevelType w:val="hybridMultilevel"/>
    <w:tmpl w:val="CF161920"/>
    <w:lvl w:ilvl="0" w:tplc="0FEE8488">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439CD"/>
    <w:multiLevelType w:val="multilevel"/>
    <w:tmpl w:val="608C62A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BE1C8C"/>
    <w:multiLevelType w:val="multilevel"/>
    <w:tmpl w:val="26BC3C4C"/>
    <w:lvl w:ilvl="0">
      <w:start w:val="1"/>
      <w:numFmt w:val="decimal"/>
      <w:lvlText w:val="%1."/>
      <w:lvlJc w:val="left"/>
      <w:pPr>
        <w:ind w:left="1321" w:hanging="360"/>
      </w:pPr>
    </w:lvl>
    <w:lvl w:ilvl="1">
      <w:start w:val="1"/>
      <w:numFmt w:val="decimal"/>
      <w:isLgl/>
      <w:lvlText w:val="%1.%2."/>
      <w:lvlJc w:val="left"/>
      <w:pPr>
        <w:ind w:left="1321" w:hanging="36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15:restartNumberingAfterBreak="0">
    <w:nsid w:val="17D27FC7"/>
    <w:multiLevelType w:val="hybridMultilevel"/>
    <w:tmpl w:val="22CE79E2"/>
    <w:lvl w:ilvl="0" w:tplc="47446FD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6B669D"/>
    <w:multiLevelType w:val="hybridMultilevel"/>
    <w:tmpl w:val="C51AF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547583C"/>
    <w:multiLevelType w:val="hybridMultilevel"/>
    <w:tmpl w:val="645A6BD0"/>
    <w:lvl w:ilvl="0" w:tplc="5A0A994C">
      <w:start w:val="71"/>
      <w:numFmt w:val="decimal"/>
      <w:lvlText w:val="%1."/>
      <w:lvlJc w:val="left"/>
      <w:pPr>
        <w:ind w:left="678" w:hanging="360"/>
      </w:pPr>
      <w:rPr>
        <w:rFonts w:hint="default"/>
      </w:rPr>
    </w:lvl>
    <w:lvl w:ilvl="1" w:tplc="40090019" w:tentative="1">
      <w:start w:val="1"/>
      <w:numFmt w:val="lowerLetter"/>
      <w:lvlText w:val="%2."/>
      <w:lvlJc w:val="left"/>
      <w:pPr>
        <w:ind w:left="1398" w:hanging="360"/>
      </w:pPr>
    </w:lvl>
    <w:lvl w:ilvl="2" w:tplc="4009001B" w:tentative="1">
      <w:start w:val="1"/>
      <w:numFmt w:val="lowerRoman"/>
      <w:lvlText w:val="%3."/>
      <w:lvlJc w:val="right"/>
      <w:pPr>
        <w:ind w:left="2118" w:hanging="180"/>
      </w:pPr>
    </w:lvl>
    <w:lvl w:ilvl="3" w:tplc="4009000F" w:tentative="1">
      <w:start w:val="1"/>
      <w:numFmt w:val="decimal"/>
      <w:lvlText w:val="%4."/>
      <w:lvlJc w:val="left"/>
      <w:pPr>
        <w:ind w:left="2838" w:hanging="360"/>
      </w:pPr>
    </w:lvl>
    <w:lvl w:ilvl="4" w:tplc="40090019" w:tentative="1">
      <w:start w:val="1"/>
      <w:numFmt w:val="lowerLetter"/>
      <w:lvlText w:val="%5."/>
      <w:lvlJc w:val="left"/>
      <w:pPr>
        <w:ind w:left="3558" w:hanging="360"/>
      </w:pPr>
    </w:lvl>
    <w:lvl w:ilvl="5" w:tplc="4009001B" w:tentative="1">
      <w:start w:val="1"/>
      <w:numFmt w:val="lowerRoman"/>
      <w:lvlText w:val="%6."/>
      <w:lvlJc w:val="right"/>
      <w:pPr>
        <w:ind w:left="4278" w:hanging="180"/>
      </w:pPr>
    </w:lvl>
    <w:lvl w:ilvl="6" w:tplc="4009000F" w:tentative="1">
      <w:start w:val="1"/>
      <w:numFmt w:val="decimal"/>
      <w:lvlText w:val="%7."/>
      <w:lvlJc w:val="left"/>
      <w:pPr>
        <w:ind w:left="4998" w:hanging="360"/>
      </w:pPr>
    </w:lvl>
    <w:lvl w:ilvl="7" w:tplc="40090019" w:tentative="1">
      <w:start w:val="1"/>
      <w:numFmt w:val="lowerLetter"/>
      <w:lvlText w:val="%8."/>
      <w:lvlJc w:val="left"/>
      <w:pPr>
        <w:ind w:left="5718" w:hanging="360"/>
      </w:pPr>
    </w:lvl>
    <w:lvl w:ilvl="8" w:tplc="4009001B" w:tentative="1">
      <w:start w:val="1"/>
      <w:numFmt w:val="lowerRoman"/>
      <w:lvlText w:val="%9."/>
      <w:lvlJc w:val="right"/>
      <w:pPr>
        <w:ind w:left="6438" w:hanging="180"/>
      </w:pPr>
    </w:lvl>
  </w:abstractNum>
  <w:abstractNum w:abstractNumId="6" w15:restartNumberingAfterBreak="0">
    <w:nsid w:val="2D4A3D5A"/>
    <w:multiLevelType w:val="hybridMultilevel"/>
    <w:tmpl w:val="D76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830C74"/>
    <w:multiLevelType w:val="multilevel"/>
    <w:tmpl w:val="5A2CA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B958DF"/>
    <w:multiLevelType w:val="hybridMultilevel"/>
    <w:tmpl w:val="4F68E32A"/>
    <w:lvl w:ilvl="0" w:tplc="04190001">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9" w15:restartNumberingAfterBreak="0">
    <w:nsid w:val="3CA131CE"/>
    <w:multiLevelType w:val="hybridMultilevel"/>
    <w:tmpl w:val="E4449C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44F33"/>
    <w:multiLevelType w:val="hybridMultilevel"/>
    <w:tmpl w:val="295AE5C0"/>
    <w:lvl w:ilvl="0" w:tplc="7048E8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2712F"/>
    <w:multiLevelType w:val="multilevel"/>
    <w:tmpl w:val="67F21C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A264980"/>
    <w:multiLevelType w:val="multilevel"/>
    <w:tmpl w:val="EBCC8388"/>
    <w:lvl w:ilvl="0">
      <w:start w:val="3"/>
      <w:numFmt w:val="decimal"/>
      <w:lvlText w:val="%1."/>
      <w:lvlJc w:val="left"/>
      <w:pPr>
        <w:ind w:left="540" w:hanging="540"/>
      </w:pPr>
      <w:rPr>
        <w:rFonts w:eastAsiaTheme="minorEastAsia" w:hint="default"/>
        <w:color w:val="auto"/>
      </w:rPr>
    </w:lvl>
    <w:lvl w:ilvl="1">
      <w:start w:val="1"/>
      <w:numFmt w:val="decimal"/>
      <w:lvlText w:val="%1.%2."/>
      <w:lvlJc w:val="left"/>
      <w:pPr>
        <w:ind w:left="720" w:hanging="540"/>
      </w:pPr>
      <w:rPr>
        <w:rFonts w:eastAsiaTheme="minorEastAsia" w:hint="default"/>
        <w:color w:val="auto"/>
      </w:rPr>
    </w:lvl>
    <w:lvl w:ilvl="2">
      <w:start w:val="1"/>
      <w:numFmt w:val="decimal"/>
      <w:lvlText w:val="%1.%2.%3."/>
      <w:lvlJc w:val="left"/>
      <w:pPr>
        <w:ind w:left="1080" w:hanging="720"/>
      </w:pPr>
      <w:rPr>
        <w:rFonts w:eastAsiaTheme="minorEastAsia" w:hint="default"/>
        <w:color w:val="auto"/>
      </w:rPr>
    </w:lvl>
    <w:lvl w:ilvl="3">
      <w:start w:val="1"/>
      <w:numFmt w:val="decimal"/>
      <w:lvlText w:val="%1.%2.%3.%4."/>
      <w:lvlJc w:val="left"/>
      <w:pPr>
        <w:ind w:left="1260" w:hanging="720"/>
      </w:pPr>
      <w:rPr>
        <w:rFonts w:eastAsiaTheme="minorEastAsia" w:hint="default"/>
        <w:color w:val="auto"/>
      </w:rPr>
    </w:lvl>
    <w:lvl w:ilvl="4">
      <w:start w:val="1"/>
      <w:numFmt w:val="decimal"/>
      <w:lvlText w:val="%1.%2.%3.%4.%5."/>
      <w:lvlJc w:val="left"/>
      <w:pPr>
        <w:ind w:left="1800" w:hanging="1080"/>
      </w:pPr>
      <w:rPr>
        <w:rFonts w:eastAsiaTheme="minorEastAsia" w:hint="default"/>
        <w:color w:val="auto"/>
      </w:rPr>
    </w:lvl>
    <w:lvl w:ilvl="5">
      <w:start w:val="1"/>
      <w:numFmt w:val="decimal"/>
      <w:lvlText w:val="%1.%2.%3.%4.%5.%6."/>
      <w:lvlJc w:val="left"/>
      <w:pPr>
        <w:ind w:left="1980" w:hanging="1080"/>
      </w:pPr>
      <w:rPr>
        <w:rFonts w:eastAsiaTheme="minorEastAsia" w:hint="default"/>
        <w:color w:val="auto"/>
      </w:rPr>
    </w:lvl>
    <w:lvl w:ilvl="6">
      <w:start w:val="1"/>
      <w:numFmt w:val="decimal"/>
      <w:lvlText w:val="%1.%2.%3.%4.%5.%6.%7."/>
      <w:lvlJc w:val="left"/>
      <w:pPr>
        <w:ind w:left="2520" w:hanging="1440"/>
      </w:pPr>
      <w:rPr>
        <w:rFonts w:eastAsiaTheme="minorEastAsia" w:hint="default"/>
        <w:color w:val="auto"/>
      </w:rPr>
    </w:lvl>
    <w:lvl w:ilvl="7">
      <w:start w:val="1"/>
      <w:numFmt w:val="decimal"/>
      <w:lvlText w:val="%1.%2.%3.%4.%5.%6.%7.%8."/>
      <w:lvlJc w:val="left"/>
      <w:pPr>
        <w:ind w:left="2700" w:hanging="1440"/>
      </w:pPr>
      <w:rPr>
        <w:rFonts w:eastAsiaTheme="minorEastAsia" w:hint="default"/>
        <w:color w:val="auto"/>
      </w:rPr>
    </w:lvl>
    <w:lvl w:ilvl="8">
      <w:start w:val="1"/>
      <w:numFmt w:val="decimal"/>
      <w:lvlText w:val="%1.%2.%3.%4.%5.%6.%7.%8.%9."/>
      <w:lvlJc w:val="left"/>
      <w:pPr>
        <w:ind w:left="3240" w:hanging="1800"/>
      </w:pPr>
      <w:rPr>
        <w:rFonts w:eastAsiaTheme="minorEastAsia" w:hint="default"/>
        <w:color w:val="auto"/>
      </w:rPr>
    </w:lvl>
  </w:abstractNum>
  <w:abstractNum w:abstractNumId="14" w15:restartNumberingAfterBreak="0">
    <w:nsid w:val="4E625CED"/>
    <w:multiLevelType w:val="hybridMultilevel"/>
    <w:tmpl w:val="69240492"/>
    <w:lvl w:ilvl="0" w:tplc="B3E00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B2E28"/>
    <w:multiLevelType w:val="multilevel"/>
    <w:tmpl w:val="F2486FC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42F645E"/>
    <w:multiLevelType w:val="multilevel"/>
    <w:tmpl w:val="5A2CAE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482F20"/>
    <w:multiLevelType w:val="hybridMultilevel"/>
    <w:tmpl w:val="44CE0DA2"/>
    <w:lvl w:ilvl="0" w:tplc="84EA745A">
      <w:numFmt w:val="bullet"/>
      <w:lvlText w:val="•"/>
      <w:lvlJc w:val="left"/>
      <w:pPr>
        <w:ind w:left="987" w:hanging="360"/>
      </w:pPr>
      <w:rPr>
        <w:rFonts w:ascii="Times New Roman" w:eastAsia="Calibri"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8" w15:restartNumberingAfterBreak="0">
    <w:nsid w:val="5FEF1582"/>
    <w:multiLevelType w:val="multilevel"/>
    <w:tmpl w:val="A240DF72"/>
    <w:lvl w:ilvl="0">
      <w:start w:val="3"/>
      <w:numFmt w:val="decimal"/>
      <w:lvlText w:val="%1."/>
      <w:lvlJc w:val="left"/>
      <w:pPr>
        <w:ind w:left="540" w:hanging="540"/>
      </w:pPr>
      <w:rPr>
        <w:rFonts w:eastAsiaTheme="minorEastAsia" w:hint="default"/>
        <w:color w:val="auto"/>
      </w:rPr>
    </w:lvl>
    <w:lvl w:ilvl="1">
      <w:start w:val="1"/>
      <w:numFmt w:val="decimal"/>
      <w:lvlText w:val="%1.%2."/>
      <w:lvlJc w:val="left"/>
      <w:pPr>
        <w:ind w:left="540" w:hanging="54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19" w15:restartNumberingAfterBreak="0">
    <w:nsid w:val="69FD5BB9"/>
    <w:multiLevelType w:val="hybridMultilevel"/>
    <w:tmpl w:val="24A64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213B8A"/>
    <w:multiLevelType w:val="multilevel"/>
    <w:tmpl w:val="AA0034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607604"/>
    <w:multiLevelType w:val="hybridMultilevel"/>
    <w:tmpl w:val="9F3E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C730D8"/>
    <w:multiLevelType w:val="hybridMultilevel"/>
    <w:tmpl w:val="03EA6536"/>
    <w:lvl w:ilvl="0" w:tplc="5EFC5A88">
      <w:start w:val="1"/>
      <w:numFmt w:val="decimal"/>
      <w:lvlText w:val="%1."/>
      <w:lvlJc w:val="left"/>
      <w:pPr>
        <w:ind w:left="1321" w:hanging="360"/>
      </w:pPr>
      <w:rPr>
        <w:lang w:val="ru-RU"/>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15:restartNumberingAfterBreak="0">
    <w:nsid w:val="7F2C11CA"/>
    <w:multiLevelType w:val="multilevel"/>
    <w:tmpl w:val="26BC3C4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2"/>
  </w:num>
  <w:num w:numId="3">
    <w:abstractNumId w:val="23"/>
  </w:num>
  <w:num w:numId="4">
    <w:abstractNumId w:val="20"/>
  </w:num>
  <w:num w:numId="5">
    <w:abstractNumId w:val="14"/>
  </w:num>
  <w:num w:numId="6">
    <w:abstractNumId w:val="16"/>
  </w:num>
  <w:num w:numId="7">
    <w:abstractNumId w:val="7"/>
  </w:num>
  <w:num w:numId="8">
    <w:abstractNumId w:val="5"/>
  </w:num>
  <w:num w:numId="9">
    <w:abstractNumId w:val="24"/>
  </w:num>
  <w:num w:numId="10">
    <w:abstractNumId w:val="21"/>
  </w:num>
  <w:num w:numId="11">
    <w:abstractNumId w:val="10"/>
  </w:num>
  <w:num w:numId="12">
    <w:abstractNumId w:val="4"/>
  </w:num>
  <w:num w:numId="13">
    <w:abstractNumId w:val="12"/>
  </w:num>
  <w:num w:numId="14">
    <w:abstractNumId w:val="6"/>
  </w:num>
  <w:num w:numId="15">
    <w:abstractNumId w:val="8"/>
  </w:num>
  <w:num w:numId="16">
    <w:abstractNumId w:val="17"/>
  </w:num>
  <w:num w:numId="17">
    <w:abstractNumId w:val="11"/>
  </w:num>
  <w:num w:numId="18">
    <w:abstractNumId w:val="22"/>
  </w:num>
  <w:num w:numId="19">
    <w:abstractNumId w:val="0"/>
  </w:num>
  <w:num w:numId="20">
    <w:abstractNumId w:val="9"/>
  </w:num>
  <w:num w:numId="21">
    <w:abstractNumId w:val="13"/>
  </w:num>
  <w:num w:numId="22">
    <w:abstractNumId w:val="15"/>
  </w:num>
  <w:num w:numId="23">
    <w:abstractNumId w:val="1"/>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2B60"/>
    <w:rsid w:val="0000224C"/>
    <w:rsid w:val="00011164"/>
    <w:rsid w:val="00011856"/>
    <w:rsid w:val="00022313"/>
    <w:rsid w:val="000237D9"/>
    <w:rsid w:val="00033A50"/>
    <w:rsid w:val="00034CAE"/>
    <w:rsid w:val="00036141"/>
    <w:rsid w:val="00036B85"/>
    <w:rsid w:val="00042E8F"/>
    <w:rsid w:val="00043C0C"/>
    <w:rsid w:val="000471E3"/>
    <w:rsid w:val="00052622"/>
    <w:rsid w:val="00053B7C"/>
    <w:rsid w:val="000611A0"/>
    <w:rsid w:val="00062D07"/>
    <w:rsid w:val="00073A41"/>
    <w:rsid w:val="00080FED"/>
    <w:rsid w:val="000854D7"/>
    <w:rsid w:val="0009570D"/>
    <w:rsid w:val="0009680F"/>
    <w:rsid w:val="000B044B"/>
    <w:rsid w:val="000B0A63"/>
    <w:rsid w:val="000B2FC5"/>
    <w:rsid w:val="000B5004"/>
    <w:rsid w:val="000B65FC"/>
    <w:rsid w:val="000C2A69"/>
    <w:rsid w:val="000C32E8"/>
    <w:rsid w:val="000D45D6"/>
    <w:rsid w:val="000D5CD3"/>
    <w:rsid w:val="001031F4"/>
    <w:rsid w:val="00115D1B"/>
    <w:rsid w:val="00120E8C"/>
    <w:rsid w:val="00121129"/>
    <w:rsid w:val="0012170C"/>
    <w:rsid w:val="00133D69"/>
    <w:rsid w:val="00136480"/>
    <w:rsid w:val="00144FEF"/>
    <w:rsid w:val="001502C2"/>
    <w:rsid w:val="00165AE8"/>
    <w:rsid w:val="00177722"/>
    <w:rsid w:val="0018624D"/>
    <w:rsid w:val="00191F18"/>
    <w:rsid w:val="00195B54"/>
    <w:rsid w:val="00197E39"/>
    <w:rsid w:val="001A3D32"/>
    <w:rsid w:val="001C3A70"/>
    <w:rsid w:val="001C5B16"/>
    <w:rsid w:val="001C7E47"/>
    <w:rsid w:val="001F2821"/>
    <w:rsid w:val="002039B1"/>
    <w:rsid w:val="002057EB"/>
    <w:rsid w:val="00222686"/>
    <w:rsid w:val="00240FAB"/>
    <w:rsid w:val="002470B2"/>
    <w:rsid w:val="00247708"/>
    <w:rsid w:val="00266792"/>
    <w:rsid w:val="00286CF9"/>
    <w:rsid w:val="00287444"/>
    <w:rsid w:val="00287983"/>
    <w:rsid w:val="00291447"/>
    <w:rsid w:val="00292A71"/>
    <w:rsid w:val="002B266A"/>
    <w:rsid w:val="002C54C0"/>
    <w:rsid w:val="002C7111"/>
    <w:rsid w:val="002D2118"/>
    <w:rsid w:val="002E2B7C"/>
    <w:rsid w:val="002E3DD2"/>
    <w:rsid w:val="002E693E"/>
    <w:rsid w:val="002F7235"/>
    <w:rsid w:val="00300DD1"/>
    <w:rsid w:val="00304EC7"/>
    <w:rsid w:val="00313DF0"/>
    <w:rsid w:val="00325401"/>
    <w:rsid w:val="00327522"/>
    <w:rsid w:val="00345E3E"/>
    <w:rsid w:val="003530C0"/>
    <w:rsid w:val="00353B2C"/>
    <w:rsid w:val="0036781B"/>
    <w:rsid w:val="00371E15"/>
    <w:rsid w:val="00375E74"/>
    <w:rsid w:val="00380BB5"/>
    <w:rsid w:val="003852F2"/>
    <w:rsid w:val="00385D64"/>
    <w:rsid w:val="003875C2"/>
    <w:rsid w:val="00391811"/>
    <w:rsid w:val="00396B1F"/>
    <w:rsid w:val="00397C8C"/>
    <w:rsid w:val="003D4C88"/>
    <w:rsid w:val="003E35EA"/>
    <w:rsid w:val="003E60D5"/>
    <w:rsid w:val="003E6CF9"/>
    <w:rsid w:val="003F4B6A"/>
    <w:rsid w:val="003F4EA8"/>
    <w:rsid w:val="003F540F"/>
    <w:rsid w:val="00413FC9"/>
    <w:rsid w:val="004360EF"/>
    <w:rsid w:val="00440009"/>
    <w:rsid w:val="0044016F"/>
    <w:rsid w:val="00453CC9"/>
    <w:rsid w:val="00461911"/>
    <w:rsid w:val="004636FE"/>
    <w:rsid w:val="0047150E"/>
    <w:rsid w:val="00471663"/>
    <w:rsid w:val="0047579A"/>
    <w:rsid w:val="004930FE"/>
    <w:rsid w:val="00493770"/>
    <w:rsid w:val="00494188"/>
    <w:rsid w:val="004D42C0"/>
    <w:rsid w:val="004D5DED"/>
    <w:rsid w:val="004E1E12"/>
    <w:rsid w:val="004E6DF2"/>
    <w:rsid w:val="004F4780"/>
    <w:rsid w:val="00505EFB"/>
    <w:rsid w:val="005079C9"/>
    <w:rsid w:val="005105C7"/>
    <w:rsid w:val="0051361D"/>
    <w:rsid w:val="00521D08"/>
    <w:rsid w:val="005221AE"/>
    <w:rsid w:val="0056138C"/>
    <w:rsid w:val="005662F6"/>
    <w:rsid w:val="00572B60"/>
    <w:rsid w:val="00574896"/>
    <w:rsid w:val="00585215"/>
    <w:rsid w:val="00585550"/>
    <w:rsid w:val="00592412"/>
    <w:rsid w:val="00595C1E"/>
    <w:rsid w:val="005963A5"/>
    <w:rsid w:val="005A13AC"/>
    <w:rsid w:val="005C4800"/>
    <w:rsid w:val="005C51C3"/>
    <w:rsid w:val="005D2E89"/>
    <w:rsid w:val="005E10D9"/>
    <w:rsid w:val="005E42CC"/>
    <w:rsid w:val="005F5E50"/>
    <w:rsid w:val="00613114"/>
    <w:rsid w:val="00621486"/>
    <w:rsid w:val="00624B81"/>
    <w:rsid w:val="0063155B"/>
    <w:rsid w:val="00641421"/>
    <w:rsid w:val="00642C67"/>
    <w:rsid w:val="0064780D"/>
    <w:rsid w:val="00657CA6"/>
    <w:rsid w:val="00661CD0"/>
    <w:rsid w:val="0068098D"/>
    <w:rsid w:val="00681ADC"/>
    <w:rsid w:val="00691D3F"/>
    <w:rsid w:val="006922CB"/>
    <w:rsid w:val="006A7B6D"/>
    <w:rsid w:val="006B6505"/>
    <w:rsid w:val="006C0CE3"/>
    <w:rsid w:val="006C28FD"/>
    <w:rsid w:val="006C76D9"/>
    <w:rsid w:val="006E26D1"/>
    <w:rsid w:val="006E6A07"/>
    <w:rsid w:val="006E7320"/>
    <w:rsid w:val="006F3B3B"/>
    <w:rsid w:val="00704A32"/>
    <w:rsid w:val="00706816"/>
    <w:rsid w:val="0072040B"/>
    <w:rsid w:val="00722CA7"/>
    <w:rsid w:val="00743DF0"/>
    <w:rsid w:val="00753419"/>
    <w:rsid w:val="007541F7"/>
    <w:rsid w:val="007618C2"/>
    <w:rsid w:val="00762B84"/>
    <w:rsid w:val="00772214"/>
    <w:rsid w:val="00772D10"/>
    <w:rsid w:val="00790455"/>
    <w:rsid w:val="007911EC"/>
    <w:rsid w:val="007924BE"/>
    <w:rsid w:val="0079744F"/>
    <w:rsid w:val="007C2DC5"/>
    <w:rsid w:val="007D0F55"/>
    <w:rsid w:val="007D1E72"/>
    <w:rsid w:val="007E1961"/>
    <w:rsid w:val="007F7A34"/>
    <w:rsid w:val="00816FFC"/>
    <w:rsid w:val="00841608"/>
    <w:rsid w:val="00844F93"/>
    <w:rsid w:val="00853C88"/>
    <w:rsid w:val="008545D9"/>
    <w:rsid w:val="00863E8F"/>
    <w:rsid w:val="00871262"/>
    <w:rsid w:val="00876DCD"/>
    <w:rsid w:val="0087760B"/>
    <w:rsid w:val="008939DD"/>
    <w:rsid w:val="008B6C50"/>
    <w:rsid w:val="008E1EE1"/>
    <w:rsid w:val="008E2540"/>
    <w:rsid w:val="008E337D"/>
    <w:rsid w:val="008F2C65"/>
    <w:rsid w:val="00900479"/>
    <w:rsid w:val="00902E84"/>
    <w:rsid w:val="00912510"/>
    <w:rsid w:val="00915912"/>
    <w:rsid w:val="00916F07"/>
    <w:rsid w:val="00922C2C"/>
    <w:rsid w:val="00924DC1"/>
    <w:rsid w:val="00925C3C"/>
    <w:rsid w:val="009266C5"/>
    <w:rsid w:val="009502C9"/>
    <w:rsid w:val="00956684"/>
    <w:rsid w:val="00965AAA"/>
    <w:rsid w:val="00970F38"/>
    <w:rsid w:val="009A26E6"/>
    <w:rsid w:val="009A614C"/>
    <w:rsid w:val="009C3412"/>
    <w:rsid w:val="009D1064"/>
    <w:rsid w:val="009F02F9"/>
    <w:rsid w:val="009F6432"/>
    <w:rsid w:val="00A07917"/>
    <w:rsid w:val="00A12E15"/>
    <w:rsid w:val="00A14EC4"/>
    <w:rsid w:val="00A1530A"/>
    <w:rsid w:val="00A20236"/>
    <w:rsid w:val="00A21781"/>
    <w:rsid w:val="00A244FF"/>
    <w:rsid w:val="00A83F10"/>
    <w:rsid w:val="00A85487"/>
    <w:rsid w:val="00A95F10"/>
    <w:rsid w:val="00AA597A"/>
    <w:rsid w:val="00AC0909"/>
    <w:rsid w:val="00AD6912"/>
    <w:rsid w:val="00AE5737"/>
    <w:rsid w:val="00AF3939"/>
    <w:rsid w:val="00AF76AC"/>
    <w:rsid w:val="00B07A03"/>
    <w:rsid w:val="00B30FC3"/>
    <w:rsid w:val="00B31C79"/>
    <w:rsid w:val="00B37C58"/>
    <w:rsid w:val="00B711B7"/>
    <w:rsid w:val="00B95652"/>
    <w:rsid w:val="00BA7D16"/>
    <w:rsid w:val="00BB7C8E"/>
    <w:rsid w:val="00BD045C"/>
    <w:rsid w:val="00BD610B"/>
    <w:rsid w:val="00BD7E83"/>
    <w:rsid w:val="00BE357D"/>
    <w:rsid w:val="00BF55E1"/>
    <w:rsid w:val="00BF7399"/>
    <w:rsid w:val="00C00DA8"/>
    <w:rsid w:val="00C01D09"/>
    <w:rsid w:val="00C02862"/>
    <w:rsid w:val="00C15443"/>
    <w:rsid w:val="00C26AFA"/>
    <w:rsid w:val="00C306F3"/>
    <w:rsid w:val="00C45F5D"/>
    <w:rsid w:val="00C52CD9"/>
    <w:rsid w:val="00C75909"/>
    <w:rsid w:val="00C86E46"/>
    <w:rsid w:val="00CA2F55"/>
    <w:rsid w:val="00CA702C"/>
    <w:rsid w:val="00CB4A6B"/>
    <w:rsid w:val="00CB4A86"/>
    <w:rsid w:val="00CB5CF6"/>
    <w:rsid w:val="00CC4717"/>
    <w:rsid w:val="00CD4323"/>
    <w:rsid w:val="00CD7566"/>
    <w:rsid w:val="00CE1499"/>
    <w:rsid w:val="00CE6458"/>
    <w:rsid w:val="00CE658C"/>
    <w:rsid w:val="00D03B3C"/>
    <w:rsid w:val="00D06B5B"/>
    <w:rsid w:val="00D10DF2"/>
    <w:rsid w:val="00D15171"/>
    <w:rsid w:val="00D427A2"/>
    <w:rsid w:val="00D4723B"/>
    <w:rsid w:val="00D817BB"/>
    <w:rsid w:val="00D8654C"/>
    <w:rsid w:val="00DB01DD"/>
    <w:rsid w:val="00DB0A4F"/>
    <w:rsid w:val="00DB1E5E"/>
    <w:rsid w:val="00DB3615"/>
    <w:rsid w:val="00DB4B3B"/>
    <w:rsid w:val="00DE6E46"/>
    <w:rsid w:val="00DF2C68"/>
    <w:rsid w:val="00E037DA"/>
    <w:rsid w:val="00E04D3D"/>
    <w:rsid w:val="00E15D54"/>
    <w:rsid w:val="00E40D97"/>
    <w:rsid w:val="00E473D5"/>
    <w:rsid w:val="00E51F3E"/>
    <w:rsid w:val="00E6215E"/>
    <w:rsid w:val="00E666F5"/>
    <w:rsid w:val="00E7270F"/>
    <w:rsid w:val="00E84B74"/>
    <w:rsid w:val="00E8518B"/>
    <w:rsid w:val="00E859A3"/>
    <w:rsid w:val="00E86085"/>
    <w:rsid w:val="00E874F9"/>
    <w:rsid w:val="00EB4B97"/>
    <w:rsid w:val="00EC1595"/>
    <w:rsid w:val="00EC667B"/>
    <w:rsid w:val="00EF3F69"/>
    <w:rsid w:val="00EF6C27"/>
    <w:rsid w:val="00F05F97"/>
    <w:rsid w:val="00F1325E"/>
    <w:rsid w:val="00F16D43"/>
    <w:rsid w:val="00F43285"/>
    <w:rsid w:val="00F51E1B"/>
    <w:rsid w:val="00F53355"/>
    <w:rsid w:val="00F57329"/>
    <w:rsid w:val="00F63E7C"/>
    <w:rsid w:val="00F71854"/>
    <w:rsid w:val="00F71DFB"/>
    <w:rsid w:val="00F75B0F"/>
    <w:rsid w:val="00F76772"/>
    <w:rsid w:val="00F83FBC"/>
    <w:rsid w:val="00F8713A"/>
    <w:rsid w:val="00F91764"/>
    <w:rsid w:val="00FA3781"/>
    <w:rsid w:val="00FC0C11"/>
    <w:rsid w:val="00FC7802"/>
    <w:rsid w:val="00FD17BF"/>
    <w:rsid w:val="00FF5BD3"/>
    <w:rsid w:val="00FF6F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FA7A5"/>
  <w15:docId w15:val="{FBFDAD67-6AD8-4BEF-AD8B-473DAEE7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1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4"/>
    <w:uiPriority w:val="99"/>
    <w:unhideWhenUsed/>
    <w:rsid w:val="00572B6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4">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3"/>
    <w:uiPriority w:val="99"/>
    <w:rsid w:val="00572B60"/>
    <w:rPr>
      <w:rFonts w:ascii="Times New Roman" w:eastAsia="Times New Roman" w:hAnsi="Times New Roman"/>
      <w:sz w:val="28"/>
      <w:szCs w:val="28"/>
      <w:lang w:eastAsia="ru-RU"/>
    </w:rPr>
  </w:style>
  <w:style w:type="paragraph" w:styleId="a5">
    <w:name w:val="Balloon Text"/>
    <w:basedOn w:val="a"/>
    <w:link w:val="a6"/>
    <w:uiPriority w:val="99"/>
    <w:semiHidden/>
    <w:unhideWhenUsed/>
    <w:rsid w:val="00613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114"/>
    <w:rPr>
      <w:rFonts w:ascii="Tahoma" w:hAnsi="Tahoma" w:cs="Tahoma"/>
      <w:sz w:val="16"/>
      <w:szCs w:val="16"/>
    </w:rPr>
  </w:style>
  <w:style w:type="paragraph" w:styleId="a7">
    <w:name w:val="List Paragraph"/>
    <w:basedOn w:val="a"/>
    <w:link w:val="a8"/>
    <w:uiPriority w:val="34"/>
    <w:qFormat/>
    <w:rsid w:val="00916F07"/>
    <w:pPr>
      <w:ind w:left="720"/>
      <w:contextualSpacing/>
    </w:pPr>
  </w:style>
  <w:style w:type="character" w:styleId="a9">
    <w:name w:val="Hyperlink"/>
    <w:basedOn w:val="a0"/>
    <w:uiPriority w:val="99"/>
    <w:semiHidden/>
    <w:unhideWhenUsed/>
    <w:rsid w:val="00F71DFB"/>
    <w:rPr>
      <w:color w:val="0000FF"/>
      <w:u w:val="single"/>
    </w:rPr>
  </w:style>
  <w:style w:type="paragraph" w:styleId="aa">
    <w:name w:val="No Spacing"/>
    <w:uiPriority w:val="99"/>
    <w:qFormat/>
    <w:rsid w:val="008545D9"/>
    <w:rPr>
      <w:rFonts w:cs="Calibri"/>
      <w:sz w:val="22"/>
      <w:szCs w:val="22"/>
    </w:rPr>
  </w:style>
  <w:style w:type="paragraph" w:customStyle="1" w:styleId="Default">
    <w:name w:val="Default"/>
    <w:rsid w:val="001A3D32"/>
    <w:pPr>
      <w:autoSpaceDE w:val="0"/>
      <w:autoSpaceDN w:val="0"/>
      <w:adjustRightInd w:val="0"/>
    </w:pPr>
    <w:rPr>
      <w:rFonts w:cs="Calibri"/>
      <w:color w:val="000000"/>
      <w:sz w:val="24"/>
      <w:szCs w:val="24"/>
      <w:lang w:val="en-IN"/>
    </w:rPr>
  </w:style>
  <w:style w:type="character" w:customStyle="1" w:styleId="a8">
    <w:name w:val="Абзац списка Знак"/>
    <w:link w:val="a7"/>
    <w:uiPriority w:val="34"/>
    <w:rsid w:val="00CB4A6B"/>
    <w:rPr>
      <w:sz w:val="22"/>
      <w:szCs w:val="22"/>
    </w:rPr>
  </w:style>
  <w:style w:type="character" w:styleId="ab">
    <w:name w:val="annotation reference"/>
    <w:basedOn w:val="a0"/>
    <w:uiPriority w:val="99"/>
    <w:semiHidden/>
    <w:unhideWhenUsed/>
    <w:rsid w:val="009A26E6"/>
    <w:rPr>
      <w:sz w:val="16"/>
      <w:szCs w:val="16"/>
    </w:rPr>
  </w:style>
  <w:style w:type="paragraph" w:styleId="ac">
    <w:name w:val="annotation text"/>
    <w:basedOn w:val="a"/>
    <w:link w:val="ad"/>
    <w:uiPriority w:val="99"/>
    <w:semiHidden/>
    <w:unhideWhenUsed/>
    <w:rsid w:val="009A26E6"/>
    <w:pPr>
      <w:spacing w:line="240" w:lineRule="auto"/>
    </w:pPr>
    <w:rPr>
      <w:sz w:val="20"/>
      <w:szCs w:val="20"/>
    </w:rPr>
  </w:style>
  <w:style w:type="character" w:customStyle="1" w:styleId="ad">
    <w:name w:val="Текст примечания Знак"/>
    <w:basedOn w:val="a0"/>
    <w:link w:val="ac"/>
    <w:uiPriority w:val="99"/>
    <w:semiHidden/>
    <w:rsid w:val="009A26E6"/>
  </w:style>
  <w:style w:type="paragraph" w:styleId="ae">
    <w:name w:val="annotation subject"/>
    <w:basedOn w:val="ac"/>
    <w:next w:val="ac"/>
    <w:link w:val="af"/>
    <w:uiPriority w:val="99"/>
    <w:semiHidden/>
    <w:unhideWhenUsed/>
    <w:rsid w:val="009A26E6"/>
    <w:rPr>
      <w:b/>
      <w:bCs/>
    </w:rPr>
  </w:style>
  <w:style w:type="character" w:customStyle="1" w:styleId="af">
    <w:name w:val="Тема примечания Знак"/>
    <w:basedOn w:val="ad"/>
    <w:link w:val="ae"/>
    <w:uiPriority w:val="99"/>
    <w:semiHidden/>
    <w:rsid w:val="009A26E6"/>
    <w:rPr>
      <w:b/>
      <w:bCs/>
    </w:rPr>
  </w:style>
  <w:style w:type="paragraph" w:customStyle="1" w:styleId="xmsonormal">
    <w:name w:val="x_msonormal"/>
    <w:basedOn w:val="a"/>
    <w:rsid w:val="00133D6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apple-converted-space">
    <w:name w:val="x_apple-converted-space"/>
    <w:basedOn w:val="a0"/>
    <w:rsid w:val="00133D69"/>
  </w:style>
  <w:style w:type="paragraph" w:customStyle="1" w:styleId="ConsPlusNormal">
    <w:name w:val="ConsPlusNormal"/>
    <w:rsid w:val="00642C67"/>
    <w:pPr>
      <w:widowControl w:val="0"/>
      <w:autoSpaceDE w:val="0"/>
      <w:autoSpaceDN w:val="0"/>
    </w:pPr>
    <w:rPr>
      <w:rFonts w:eastAsia="Times New Roman" w:cs="Calibri"/>
      <w:sz w:val="22"/>
      <w:lang w:eastAsia="ru-RU"/>
    </w:rPr>
  </w:style>
  <w:style w:type="table" w:styleId="af0">
    <w:name w:val="Table Grid"/>
    <w:basedOn w:val="a1"/>
    <w:rsid w:val="002914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rsid w:val="00291447"/>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
    <w:name w:val="Ариал Знак1"/>
    <w:link w:val="af1"/>
    <w:locked/>
    <w:rsid w:val="00291447"/>
    <w:rPr>
      <w:rFonts w:ascii="Arial" w:eastAsia="Times New Roman" w:hAnsi="Arial" w:cs="Arial"/>
      <w:sz w:val="24"/>
      <w:szCs w:val="24"/>
      <w:lang w:eastAsia="ru-RU"/>
    </w:rPr>
  </w:style>
  <w:style w:type="paragraph" w:customStyle="1" w:styleId="af1">
    <w:name w:val="Ариал"/>
    <w:basedOn w:val="a"/>
    <w:link w:val="1"/>
    <w:rsid w:val="00291447"/>
    <w:pPr>
      <w:spacing w:before="120" w:after="120" w:line="360" w:lineRule="auto"/>
      <w:ind w:firstLine="851"/>
      <w:jc w:val="both"/>
    </w:pPr>
    <w:rPr>
      <w:rFonts w:ascii="Arial" w:eastAsia="Times New Roman" w:hAnsi="Arial" w:cs="Arial"/>
      <w:sz w:val="24"/>
      <w:szCs w:val="24"/>
      <w:lang w:eastAsia="ru-RU"/>
    </w:rPr>
  </w:style>
  <w:style w:type="paragraph" w:styleId="af2">
    <w:name w:val="Document Map"/>
    <w:basedOn w:val="a"/>
    <w:link w:val="af3"/>
    <w:uiPriority w:val="99"/>
    <w:semiHidden/>
    <w:unhideWhenUsed/>
    <w:rsid w:val="008E2540"/>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8E2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25321">
      <w:bodyDiv w:val="1"/>
      <w:marLeft w:val="0"/>
      <w:marRight w:val="0"/>
      <w:marTop w:val="0"/>
      <w:marBottom w:val="0"/>
      <w:divBdr>
        <w:top w:val="none" w:sz="0" w:space="0" w:color="auto"/>
        <w:left w:val="none" w:sz="0" w:space="0" w:color="auto"/>
        <w:bottom w:val="none" w:sz="0" w:space="0" w:color="auto"/>
        <w:right w:val="none" w:sz="0" w:space="0" w:color="auto"/>
      </w:divBdr>
    </w:div>
    <w:div w:id="865827653">
      <w:bodyDiv w:val="1"/>
      <w:marLeft w:val="0"/>
      <w:marRight w:val="0"/>
      <w:marTop w:val="0"/>
      <w:marBottom w:val="0"/>
      <w:divBdr>
        <w:top w:val="none" w:sz="0" w:space="0" w:color="auto"/>
        <w:left w:val="none" w:sz="0" w:space="0" w:color="auto"/>
        <w:bottom w:val="none" w:sz="0" w:space="0" w:color="auto"/>
        <w:right w:val="none" w:sz="0" w:space="0" w:color="auto"/>
      </w:divBdr>
    </w:div>
    <w:div w:id="1108429070">
      <w:bodyDiv w:val="1"/>
      <w:marLeft w:val="0"/>
      <w:marRight w:val="0"/>
      <w:marTop w:val="0"/>
      <w:marBottom w:val="0"/>
      <w:divBdr>
        <w:top w:val="none" w:sz="0" w:space="0" w:color="auto"/>
        <w:left w:val="none" w:sz="0" w:space="0" w:color="auto"/>
        <w:bottom w:val="none" w:sz="0" w:space="0" w:color="auto"/>
        <w:right w:val="none" w:sz="0" w:space="0" w:color="auto"/>
      </w:divBdr>
    </w:div>
    <w:div w:id="1190022464">
      <w:bodyDiv w:val="1"/>
      <w:marLeft w:val="0"/>
      <w:marRight w:val="0"/>
      <w:marTop w:val="0"/>
      <w:marBottom w:val="0"/>
      <w:divBdr>
        <w:top w:val="none" w:sz="0" w:space="0" w:color="auto"/>
        <w:left w:val="none" w:sz="0" w:space="0" w:color="auto"/>
        <w:bottom w:val="none" w:sz="0" w:space="0" w:color="auto"/>
        <w:right w:val="none" w:sz="0" w:space="0" w:color="auto"/>
      </w:divBdr>
    </w:div>
    <w:div w:id="20326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CAB2-6257-48E1-ADE0-8C56BD2F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1200</Words>
  <Characters>6841</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Greenatom</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Шарапова Татьяна</dc:creator>
  <cp:lastModifiedBy>ulanovskaya ksenia</cp:lastModifiedBy>
  <cp:revision>11</cp:revision>
  <cp:lastPrinted>2020-06-29T15:00:00Z</cp:lastPrinted>
  <dcterms:created xsi:type="dcterms:W3CDTF">2020-07-09T20:24:00Z</dcterms:created>
  <dcterms:modified xsi:type="dcterms:W3CDTF">2020-07-13T16:32:00Z</dcterms:modified>
</cp:coreProperties>
</file>