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40" w:rsidRDefault="00216040" w:rsidP="00216040">
      <w:pPr>
        <w:pStyle w:val="1"/>
        <w:numPr>
          <w:ilvl w:val="0"/>
          <w:numId w:val="0"/>
        </w:numPr>
        <w:tabs>
          <w:tab w:val="left" w:pos="426"/>
        </w:tabs>
        <w:jc w:val="center"/>
        <w:rPr>
          <w:sz w:val="28"/>
          <w:szCs w:val="28"/>
        </w:rPr>
      </w:pPr>
      <w:bookmarkStart w:id="0" w:name="_GoBack"/>
      <w:bookmarkStart w:id="1" w:name="_Toc399408082"/>
      <w:bookmarkStart w:id="2" w:name="_Toc398564572"/>
      <w:bookmarkStart w:id="3" w:name="_Toc45541500"/>
      <w:bookmarkStart w:id="4" w:name="_Toc514917317"/>
      <w:bookmarkEnd w:id="0"/>
      <w:r>
        <w:rPr>
          <w:sz w:val="28"/>
          <w:szCs w:val="28"/>
        </w:rPr>
        <w:t xml:space="preserve">PROCUREMENT </w:t>
      </w:r>
      <w:bookmarkEnd w:id="1"/>
      <w:bookmarkEnd w:id="2"/>
      <w:r>
        <w:rPr>
          <w:sz w:val="28"/>
          <w:szCs w:val="28"/>
        </w:rPr>
        <w:t>NOTICE</w:t>
      </w:r>
      <w:bookmarkEnd w:id="3"/>
      <w:bookmarkEnd w:id="4"/>
    </w:p>
    <w:p w:rsidR="00216040" w:rsidRDefault="00216040" w:rsidP="00216040">
      <w:pPr>
        <w:rPr>
          <w:sz w:val="28"/>
          <w:szCs w:val="28"/>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216040" w:rsidRDefault="00216040" w:rsidP="00216040">
      <w:pPr>
        <w:tabs>
          <w:tab w:val="left" w:pos="1134"/>
        </w:tabs>
        <w:ind w:left="709"/>
        <w:contextualSpacing/>
        <w:jc w:val="both"/>
        <w:rPr>
          <w:rFonts w:eastAsia="Calibri"/>
          <w:bCs/>
          <w:sz w:val="28"/>
          <w:szCs w:val="28"/>
          <w:lang w:val="en-US" w:eastAsia="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09.10.2019 № 121).</w:t>
      </w:r>
    </w:p>
    <w:p w:rsidR="00216040" w:rsidRDefault="00216040" w:rsidP="00216040">
      <w:pPr>
        <w:pStyle w:val="a8"/>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216040" w:rsidRDefault="00216040" w:rsidP="00216040">
      <w:pPr>
        <w:pStyle w:val="a8"/>
        <w:tabs>
          <w:tab w:val="left" w:pos="0"/>
          <w:tab w:val="left" w:pos="1134"/>
        </w:tabs>
        <w:spacing w:after="0" w:line="240" w:lineRule="auto"/>
        <w:ind w:left="709"/>
        <w:jc w:val="both"/>
        <w:rPr>
          <w:rFonts w:ascii="Times New Roman" w:hAnsi="Times New Roman"/>
          <w:b/>
          <w:spacing w:val="-6"/>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procurement: the right to conclude a contract for provision of legal services for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South East Asia Pte. Ltd. Japan Branch Office.</w:t>
      </w:r>
    </w:p>
    <w:p w:rsidR="00216040" w:rsidRDefault="00216040" w:rsidP="00216040">
      <w:pPr>
        <w:tabs>
          <w:tab w:val="left" w:pos="1134"/>
        </w:tabs>
        <w:ind w:left="709"/>
        <w:contextualSpacing/>
        <w:jc w:val="both"/>
        <w:rPr>
          <w:b/>
          <w:spacing w:val="-6"/>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b/>
          <w:i/>
          <w:lang w:val="en-US"/>
        </w:rPr>
      </w:pPr>
      <w:r>
        <w:rPr>
          <w:rFonts w:ascii="Times New Roman" w:hAnsi="Times New Roman"/>
          <w:sz w:val="28"/>
          <w:szCs w:val="28"/>
          <w:lang w:val="en-US"/>
        </w:rPr>
        <w:t>Customer</w:t>
      </w:r>
      <w:r>
        <w:rPr>
          <w:rFonts w:ascii="Times New Roman" w:hAnsi="Times New Roman"/>
          <w:b/>
          <w:i/>
          <w:lang w:val="en-US"/>
        </w:rPr>
        <w:t xml:space="preserve"> </w:t>
      </w:r>
      <w:r>
        <w:rPr>
          <w:rFonts w:ascii="Times New Roman" w:hAnsi="Times New Roman"/>
          <w:sz w:val="28"/>
          <w:szCs w:val="28"/>
          <w:lang w:val="en-US"/>
        </w:rPr>
        <w:t>acting as Procurement Organizer</w:t>
      </w:r>
      <w:r>
        <w:rPr>
          <w:rFonts w:ascii="Times New Roman" w:hAnsi="Times New Roman"/>
          <w:spacing w:val="-6"/>
          <w:sz w:val="28"/>
          <w:szCs w:val="28"/>
          <w:lang w:val="en-US"/>
        </w:rPr>
        <w:t>:</w:t>
      </w:r>
      <w:r>
        <w:rPr>
          <w:rFonts w:ascii="Times New Roman" w:hAnsi="Times New Roman"/>
          <w:b/>
          <w:i/>
          <w:lang w:val="en-US"/>
        </w:rPr>
        <w:t xml:space="preserve"> </w:t>
      </w:r>
      <w:r>
        <w:rPr>
          <w:rFonts w:ascii="Times New Roman" w:hAnsi="Times New Roman"/>
          <w:sz w:val="28"/>
          <w:szCs w:val="28"/>
          <w:lang w:val="en-US"/>
        </w:rPr>
        <w:t xml:space="preserve">ROSATOM South East Asia </w:t>
      </w:r>
      <w:proofErr w:type="spellStart"/>
      <w:r>
        <w:rPr>
          <w:rFonts w:ascii="Times New Roman" w:hAnsi="Times New Roman"/>
          <w:sz w:val="28"/>
          <w:szCs w:val="28"/>
          <w:lang w:val="en-US"/>
        </w:rPr>
        <w:t>Pte</w:t>
      </w:r>
      <w:proofErr w:type="spellEnd"/>
      <w:r>
        <w:rPr>
          <w:rFonts w:ascii="Times New Roman" w:hAnsi="Times New Roman"/>
          <w:sz w:val="28"/>
          <w:szCs w:val="28"/>
          <w:lang w:val="en-US"/>
        </w:rPr>
        <w:t xml:space="preserve"> Ltd</w:t>
      </w:r>
      <w:r>
        <w:rPr>
          <w:rFonts w:ascii="Times New Roman" w:hAnsi="Times New Roman"/>
          <w:spacing w:val="-6"/>
          <w:sz w:val="28"/>
          <w:szCs w:val="28"/>
          <w:lang w:val="cs-CZ"/>
        </w:rPr>
        <w:t>., Japan Branch.</w:t>
      </w:r>
      <w:r>
        <w:rPr>
          <w:rFonts w:ascii="Times New Roman" w:eastAsia="Times New Roman" w:hAnsi="Times New Roman"/>
          <w:lang w:val="en-US"/>
        </w:rPr>
        <w:t xml:space="preserve"> </w:t>
      </w:r>
    </w:p>
    <w:p w:rsidR="00216040" w:rsidRDefault="00216040" w:rsidP="00216040">
      <w:pPr>
        <w:ind w:firstLine="709"/>
        <w:rPr>
          <w:sz w:val="28"/>
          <w:szCs w:val="28"/>
          <w:lang w:val="en-US"/>
        </w:rPr>
      </w:pPr>
      <w:r>
        <w:rPr>
          <w:sz w:val="28"/>
          <w:szCs w:val="28"/>
          <w:lang w:val="en-US"/>
        </w:rPr>
        <w:t>Location:</w:t>
      </w:r>
      <w:r>
        <w:rPr>
          <w:lang w:val="en-US"/>
        </w:rPr>
        <w:t xml:space="preserve"> </w:t>
      </w:r>
      <w:r>
        <w:rPr>
          <w:spacing w:val="-6"/>
          <w:sz w:val="28"/>
          <w:szCs w:val="28"/>
          <w:lang w:val="cs-CZ"/>
        </w:rPr>
        <w:t>Japan</w:t>
      </w:r>
      <w:r>
        <w:rPr>
          <w:sz w:val="28"/>
          <w:szCs w:val="28"/>
          <w:lang w:val="en-US"/>
        </w:rPr>
        <w:t>.</w:t>
      </w:r>
    </w:p>
    <w:p w:rsidR="00216040" w:rsidRDefault="00216040" w:rsidP="00216040">
      <w:pPr>
        <w:ind w:firstLine="709"/>
        <w:rPr>
          <w:sz w:val="28"/>
          <w:szCs w:val="28"/>
          <w:lang w:val="en-US"/>
        </w:rPr>
      </w:pPr>
      <w:r>
        <w:rPr>
          <w:sz w:val="28"/>
          <w:szCs w:val="28"/>
          <w:lang w:val="en-US"/>
        </w:rPr>
        <w:t xml:space="preserve">Postal address: #2511, 1-9-10 </w:t>
      </w:r>
      <w:proofErr w:type="spellStart"/>
      <w:r>
        <w:rPr>
          <w:sz w:val="28"/>
          <w:szCs w:val="28"/>
          <w:lang w:val="en-US"/>
        </w:rPr>
        <w:t>Roppongi</w:t>
      </w:r>
      <w:proofErr w:type="spellEnd"/>
      <w:r>
        <w:rPr>
          <w:sz w:val="28"/>
          <w:szCs w:val="28"/>
          <w:lang w:val="en-US"/>
        </w:rPr>
        <w:t>, Minato-</w:t>
      </w:r>
      <w:proofErr w:type="spellStart"/>
      <w:r>
        <w:rPr>
          <w:sz w:val="28"/>
          <w:szCs w:val="28"/>
          <w:lang w:val="en-US"/>
        </w:rPr>
        <w:t>ku</w:t>
      </w:r>
      <w:proofErr w:type="spellEnd"/>
      <w:r>
        <w:rPr>
          <w:sz w:val="28"/>
          <w:szCs w:val="28"/>
          <w:lang w:val="en-US"/>
        </w:rPr>
        <w:t>, Tokyo, Japan 106-0032.</w:t>
      </w:r>
    </w:p>
    <w:p w:rsidR="00216040" w:rsidRPr="000D719C" w:rsidRDefault="00216040" w:rsidP="00216040">
      <w:pPr>
        <w:tabs>
          <w:tab w:val="left" w:pos="1134"/>
        </w:tabs>
        <w:ind w:firstLine="709"/>
        <w:jc w:val="both"/>
        <w:rPr>
          <w:color w:val="000000" w:themeColor="text1"/>
          <w:sz w:val="28"/>
          <w:szCs w:val="28"/>
          <w:lang w:val="en-US"/>
        </w:rPr>
      </w:pPr>
      <w:r>
        <w:rPr>
          <w:sz w:val="28"/>
          <w:szCs w:val="28"/>
          <w:lang w:val="en-US"/>
        </w:rPr>
        <w:t xml:space="preserve">Contact </w:t>
      </w:r>
      <w:r>
        <w:rPr>
          <w:color w:val="000000" w:themeColor="text1"/>
          <w:sz w:val="28"/>
          <w:szCs w:val="28"/>
          <w:lang w:val="en-US"/>
        </w:rPr>
        <w:t xml:space="preserve">person: </w:t>
      </w:r>
      <w:proofErr w:type="spellStart"/>
      <w:r w:rsidR="00D47BE6">
        <w:rPr>
          <w:color w:val="000000" w:themeColor="text1"/>
          <w:sz w:val="28"/>
          <w:szCs w:val="28"/>
          <w:lang w:val="en-US"/>
        </w:rPr>
        <w:t>Yulia</w:t>
      </w:r>
      <w:proofErr w:type="spellEnd"/>
      <w:r w:rsidR="00D47BE6">
        <w:rPr>
          <w:color w:val="000000" w:themeColor="text1"/>
          <w:sz w:val="28"/>
          <w:szCs w:val="28"/>
          <w:lang w:val="en-US"/>
        </w:rPr>
        <w:t xml:space="preserve"> </w:t>
      </w:r>
      <w:proofErr w:type="spellStart"/>
      <w:r w:rsidR="00D47BE6">
        <w:rPr>
          <w:color w:val="000000" w:themeColor="text1"/>
          <w:sz w:val="28"/>
          <w:szCs w:val="28"/>
          <w:lang w:val="en-US"/>
        </w:rPr>
        <w:t>Sofy</w:t>
      </w:r>
      <w:r w:rsidR="000D719C">
        <w:rPr>
          <w:color w:val="000000" w:themeColor="text1"/>
          <w:sz w:val="28"/>
          <w:szCs w:val="28"/>
          <w:lang w:val="en-US"/>
        </w:rPr>
        <w:t>ina</w:t>
      </w:r>
      <w:proofErr w:type="spellEnd"/>
    </w:p>
    <w:p w:rsidR="00216040" w:rsidRDefault="00216040" w:rsidP="00216040">
      <w:pPr>
        <w:tabs>
          <w:tab w:val="left" w:pos="1134"/>
        </w:tabs>
        <w:ind w:firstLine="709"/>
        <w:jc w:val="both"/>
        <w:rPr>
          <w:color w:val="000000" w:themeColor="text1"/>
          <w:sz w:val="28"/>
          <w:szCs w:val="28"/>
          <w:lang w:val="en-US"/>
        </w:rPr>
      </w:pPr>
      <w:r>
        <w:rPr>
          <w:color w:val="000000" w:themeColor="text1"/>
          <w:sz w:val="28"/>
          <w:szCs w:val="28"/>
          <w:lang w:val="en-US"/>
        </w:rPr>
        <w:t>Ph.</w:t>
      </w:r>
      <w:r>
        <w:rPr>
          <w:color w:val="000000" w:themeColor="text1"/>
          <w:lang w:val="en-US"/>
        </w:rPr>
        <w:t xml:space="preserve"> </w:t>
      </w:r>
      <w:r>
        <w:rPr>
          <w:color w:val="000000" w:themeColor="text1"/>
          <w:sz w:val="28"/>
          <w:szCs w:val="28"/>
          <w:lang w:val="en-US"/>
        </w:rPr>
        <w:t>+ 080-9501-0075 </w:t>
      </w:r>
    </w:p>
    <w:p w:rsidR="00216040" w:rsidRDefault="00216040" w:rsidP="00216040">
      <w:pPr>
        <w:tabs>
          <w:tab w:val="left" w:pos="1134"/>
        </w:tabs>
        <w:ind w:firstLine="709"/>
        <w:jc w:val="both"/>
        <w:rPr>
          <w:color w:val="000000" w:themeColor="text1"/>
          <w:sz w:val="28"/>
          <w:szCs w:val="28"/>
          <w:lang w:val="en-US"/>
        </w:rPr>
      </w:pPr>
      <w:r>
        <w:rPr>
          <w:color w:val="000000" w:themeColor="text1"/>
          <w:sz w:val="28"/>
          <w:szCs w:val="28"/>
          <w:lang w:val="en-US"/>
        </w:rPr>
        <w:t>E-mail: KMUlanovskaya@rosatominternational.com.</w:t>
      </w:r>
    </w:p>
    <w:p w:rsidR="00216040" w:rsidRDefault="00216040" w:rsidP="00216040">
      <w:pPr>
        <w:tabs>
          <w:tab w:val="left" w:pos="1134"/>
        </w:tabs>
        <w:ind w:firstLine="709"/>
        <w:rPr>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rsidR="00216040" w:rsidRDefault="00216040" w:rsidP="00216040">
      <w:pPr>
        <w:tabs>
          <w:tab w:val="left" w:pos="1134"/>
        </w:tabs>
        <w:ind w:firstLine="709"/>
        <w:rPr>
          <w:sz w:val="28"/>
          <w:szCs w:val="28"/>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provision of legal services for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South East Asia Pte. Ltd. Japan Branch Office.</w:t>
      </w:r>
    </w:p>
    <w:p w:rsidR="00216040" w:rsidRDefault="00216040" w:rsidP="00216040">
      <w:pPr>
        <w:tabs>
          <w:tab w:val="left" w:pos="1134"/>
        </w:tabs>
        <w:ind w:firstLine="709"/>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Volume 2 of the Procurement Documentation.</w:t>
      </w:r>
    </w:p>
    <w:p w:rsidR="00216040" w:rsidRDefault="00216040" w:rsidP="00216040">
      <w:pPr>
        <w:tabs>
          <w:tab w:val="left" w:pos="1134"/>
        </w:tabs>
        <w:ind w:firstLine="709"/>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Part 3 “Draft Contract” of Volume 1 of the Procurement Documentation.</w:t>
      </w:r>
    </w:p>
    <w:p w:rsidR="00216040" w:rsidRDefault="00216040" w:rsidP="00216040">
      <w:pPr>
        <w:tabs>
          <w:tab w:val="left" w:pos="1134"/>
        </w:tabs>
        <w:ind w:firstLine="709"/>
        <w:jc w:val="both"/>
        <w:rPr>
          <w:sz w:val="28"/>
          <w:szCs w:val="28"/>
          <w:lang w:val="en-US"/>
        </w:rPr>
      </w:pPr>
      <w:r>
        <w:rPr>
          <w:sz w:val="28"/>
          <w:szCs w:val="28"/>
          <w:lang w:val="en-US"/>
        </w:rPr>
        <w:t>Contents and scope of services: all necessary information is given in Volume 2 of the Procurement Documentation.</w:t>
      </w:r>
    </w:p>
    <w:p w:rsidR="00216040" w:rsidRDefault="00216040" w:rsidP="00216040">
      <w:pPr>
        <w:tabs>
          <w:tab w:val="left" w:pos="1134"/>
        </w:tabs>
        <w:ind w:firstLine="709"/>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216040" w:rsidRDefault="00216040" w:rsidP="00216040">
      <w:pPr>
        <w:tabs>
          <w:tab w:val="left" w:pos="1134"/>
        </w:tabs>
        <w:ind w:firstLine="709"/>
        <w:jc w:val="both"/>
        <w:rPr>
          <w:b/>
          <w:i/>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216040" w:rsidRDefault="00216040" w:rsidP="00216040">
      <w:pPr>
        <w:tabs>
          <w:tab w:val="left" w:pos="1134"/>
        </w:tabs>
        <w:ind w:firstLine="709"/>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216040" w:rsidRDefault="00216040" w:rsidP="00216040">
      <w:pPr>
        <w:tabs>
          <w:tab w:val="left" w:pos="1134"/>
        </w:tabs>
        <w:ind w:firstLine="709"/>
        <w:jc w:val="both"/>
        <w:rPr>
          <w:sz w:val="28"/>
          <w:szCs w:val="28"/>
          <w:lang w:val="en-US"/>
        </w:rPr>
      </w:pPr>
      <w:r>
        <w:rPr>
          <w:sz w:val="28"/>
          <w:szCs w:val="28"/>
          <w:lang w:val="en-US"/>
        </w:rPr>
        <w:lastRenderedPageBreak/>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216040" w:rsidRDefault="00216040" w:rsidP="00216040">
      <w:pPr>
        <w:tabs>
          <w:tab w:val="left" w:pos="1134"/>
        </w:tabs>
        <w:ind w:firstLine="709"/>
        <w:jc w:val="both"/>
        <w:rPr>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initial (maximum) unit price: </w:t>
      </w:r>
    </w:p>
    <w:tbl>
      <w:tblPr>
        <w:tblStyle w:val="a9"/>
        <w:tblW w:w="5000" w:type="pct"/>
        <w:tblLook w:val="04A0"/>
      </w:tblPr>
      <w:tblGrid>
        <w:gridCol w:w="549"/>
        <w:gridCol w:w="6296"/>
        <w:gridCol w:w="2726"/>
      </w:tblGrid>
      <w:tr w:rsidR="00216040" w:rsidRPr="00D47BE6" w:rsidTr="005F6BDF">
        <w:tc>
          <w:tcPr>
            <w:tcW w:w="287" w:type="pct"/>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jc w:val="center"/>
              <w:rPr>
                <w:sz w:val="28"/>
                <w:szCs w:val="28"/>
              </w:rPr>
            </w:pPr>
            <w:r>
              <w:rPr>
                <w:sz w:val="28"/>
                <w:szCs w:val="28"/>
              </w:rPr>
              <w:t xml:space="preserve">№ </w:t>
            </w:r>
          </w:p>
        </w:tc>
        <w:tc>
          <w:tcPr>
            <w:tcW w:w="3289" w:type="pct"/>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jc w:val="center"/>
              <w:rPr>
                <w:sz w:val="28"/>
                <w:szCs w:val="28"/>
                <w:lang w:val="en-US"/>
              </w:rPr>
            </w:pPr>
            <w:r>
              <w:rPr>
                <w:sz w:val="28"/>
                <w:szCs w:val="28"/>
                <w:lang w:val="en-US"/>
              </w:rPr>
              <w:t>Categories</w:t>
            </w:r>
          </w:p>
        </w:tc>
        <w:tc>
          <w:tcPr>
            <w:tcW w:w="1424" w:type="pct"/>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jc w:val="center"/>
              <w:rPr>
                <w:sz w:val="28"/>
                <w:lang w:val="en-US"/>
              </w:rPr>
            </w:pPr>
            <w:r>
              <w:rPr>
                <w:sz w:val="28"/>
                <w:szCs w:val="28"/>
                <w:lang w:val="en-US"/>
              </w:rPr>
              <w:t>The initial (maximum) unit price</w:t>
            </w:r>
            <w:r>
              <w:rPr>
                <w:sz w:val="28"/>
                <w:lang w:val="en-US"/>
              </w:rPr>
              <w:t xml:space="preserve">, </w:t>
            </w:r>
            <w:r>
              <w:rPr>
                <w:rFonts w:eastAsia="Calibri"/>
                <w:sz w:val="28"/>
                <w:szCs w:val="28"/>
                <w:lang w:val="en-US"/>
              </w:rPr>
              <w:t>JPY</w:t>
            </w:r>
            <w:r>
              <w:rPr>
                <w:rFonts w:eastAsia="Calibri"/>
                <w:lang w:val="en-US"/>
              </w:rPr>
              <w:t xml:space="preserve"> </w:t>
            </w:r>
            <w:r>
              <w:rPr>
                <w:rFonts w:eastAsia="Calibri"/>
                <w:sz w:val="28"/>
                <w:szCs w:val="28"/>
                <w:lang w:val="en-US"/>
              </w:rPr>
              <w:t>including VAT and all applicable taxes</w:t>
            </w:r>
          </w:p>
        </w:tc>
      </w:tr>
      <w:tr w:rsidR="00216040" w:rsidTr="005F6BDF">
        <w:tc>
          <w:tcPr>
            <w:tcW w:w="287" w:type="pct"/>
            <w:tcBorders>
              <w:top w:val="single" w:sz="4" w:space="0" w:color="auto"/>
              <w:left w:val="single" w:sz="4" w:space="0" w:color="auto"/>
              <w:bottom w:val="single" w:sz="4" w:space="0" w:color="auto"/>
              <w:right w:val="single" w:sz="4" w:space="0" w:color="auto"/>
            </w:tcBorders>
          </w:tcPr>
          <w:p w:rsidR="00216040" w:rsidRDefault="00216040" w:rsidP="00C76EB5">
            <w:pPr>
              <w:pStyle w:val="a8"/>
              <w:numPr>
                <w:ilvl w:val="0"/>
                <w:numId w:val="4"/>
              </w:numPr>
              <w:tabs>
                <w:tab w:val="left" w:pos="284"/>
              </w:tabs>
              <w:spacing w:after="0"/>
              <w:jc w:val="center"/>
              <w:rPr>
                <w:sz w:val="28"/>
                <w:szCs w:val="28"/>
                <w:lang w:val="en-US"/>
              </w:rPr>
            </w:pPr>
          </w:p>
        </w:tc>
        <w:tc>
          <w:tcPr>
            <w:tcW w:w="3289" w:type="pct"/>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rPr>
                <w:sz w:val="28"/>
                <w:szCs w:val="28"/>
                <w:lang w:val="en-US"/>
              </w:rPr>
            </w:pPr>
            <w:r>
              <w:rPr>
                <w:sz w:val="28"/>
                <w:szCs w:val="28"/>
                <w:lang w:val="en-US"/>
              </w:rPr>
              <w:t xml:space="preserve">Hourly rate of Partner </w:t>
            </w:r>
          </w:p>
        </w:tc>
        <w:tc>
          <w:tcPr>
            <w:tcW w:w="1424" w:type="pct"/>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jc w:val="center"/>
              <w:rPr>
                <w:sz w:val="28"/>
                <w:szCs w:val="28"/>
                <w:lang w:val="en-US"/>
              </w:rPr>
            </w:pPr>
            <w:r>
              <w:rPr>
                <w:sz w:val="28"/>
                <w:szCs w:val="28"/>
                <w:lang w:val="en-US"/>
              </w:rPr>
              <w:t>53,790.00</w:t>
            </w:r>
          </w:p>
        </w:tc>
      </w:tr>
      <w:tr w:rsidR="00216040" w:rsidTr="005F6BDF">
        <w:tc>
          <w:tcPr>
            <w:tcW w:w="287" w:type="pct"/>
            <w:tcBorders>
              <w:top w:val="single" w:sz="4" w:space="0" w:color="auto"/>
              <w:left w:val="single" w:sz="4" w:space="0" w:color="auto"/>
              <w:bottom w:val="single" w:sz="4" w:space="0" w:color="auto"/>
              <w:right w:val="single" w:sz="4" w:space="0" w:color="auto"/>
            </w:tcBorders>
          </w:tcPr>
          <w:p w:rsidR="00216040" w:rsidRDefault="00216040" w:rsidP="00C76EB5">
            <w:pPr>
              <w:pStyle w:val="a8"/>
              <w:numPr>
                <w:ilvl w:val="0"/>
                <w:numId w:val="4"/>
              </w:numPr>
              <w:tabs>
                <w:tab w:val="left" w:pos="284"/>
              </w:tabs>
              <w:spacing w:after="0"/>
              <w:jc w:val="center"/>
              <w:rPr>
                <w:sz w:val="28"/>
                <w:szCs w:val="28"/>
              </w:rPr>
            </w:pPr>
          </w:p>
        </w:tc>
        <w:tc>
          <w:tcPr>
            <w:tcW w:w="3289" w:type="pct"/>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rPr>
                <w:sz w:val="28"/>
                <w:szCs w:val="28"/>
                <w:lang w:val="en-US"/>
              </w:rPr>
            </w:pPr>
            <w:r>
              <w:rPr>
                <w:sz w:val="28"/>
                <w:szCs w:val="28"/>
                <w:lang w:val="en-US"/>
              </w:rPr>
              <w:t xml:space="preserve">Hourly rate of Counsel/Senior Lawyer </w:t>
            </w:r>
          </w:p>
        </w:tc>
        <w:tc>
          <w:tcPr>
            <w:tcW w:w="1424" w:type="pct"/>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jc w:val="center"/>
              <w:rPr>
                <w:sz w:val="28"/>
                <w:szCs w:val="28"/>
                <w:lang w:val="en-US"/>
              </w:rPr>
            </w:pPr>
            <w:r>
              <w:rPr>
                <w:sz w:val="28"/>
                <w:szCs w:val="28"/>
                <w:lang w:val="en-US"/>
              </w:rPr>
              <w:t>25,300.00</w:t>
            </w:r>
          </w:p>
        </w:tc>
      </w:tr>
      <w:tr w:rsidR="00216040" w:rsidTr="005F6BDF">
        <w:tc>
          <w:tcPr>
            <w:tcW w:w="287" w:type="pct"/>
            <w:tcBorders>
              <w:top w:val="single" w:sz="4" w:space="0" w:color="auto"/>
              <w:left w:val="single" w:sz="4" w:space="0" w:color="auto"/>
              <w:bottom w:val="single" w:sz="4" w:space="0" w:color="auto"/>
              <w:right w:val="single" w:sz="4" w:space="0" w:color="auto"/>
            </w:tcBorders>
          </w:tcPr>
          <w:p w:rsidR="00216040" w:rsidRDefault="00216040" w:rsidP="00C76EB5">
            <w:pPr>
              <w:pStyle w:val="a8"/>
              <w:numPr>
                <w:ilvl w:val="0"/>
                <w:numId w:val="4"/>
              </w:numPr>
              <w:tabs>
                <w:tab w:val="left" w:pos="284"/>
              </w:tabs>
              <w:spacing w:after="0"/>
              <w:jc w:val="center"/>
              <w:rPr>
                <w:sz w:val="28"/>
                <w:szCs w:val="28"/>
              </w:rPr>
            </w:pPr>
          </w:p>
        </w:tc>
        <w:tc>
          <w:tcPr>
            <w:tcW w:w="3289" w:type="pct"/>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rPr>
                <w:sz w:val="28"/>
                <w:szCs w:val="28"/>
                <w:lang w:val="en-US"/>
              </w:rPr>
            </w:pPr>
            <w:r>
              <w:rPr>
                <w:sz w:val="28"/>
                <w:szCs w:val="28"/>
                <w:lang w:val="en-US"/>
              </w:rPr>
              <w:t xml:space="preserve">Hourly rate of Lawyer/Associate </w:t>
            </w:r>
          </w:p>
        </w:tc>
        <w:tc>
          <w:tcPr>
            <w:tcW w:w="1424" w:type="pct"/>
            <w:tcBorders>
              <w:top w:val="single" w:sz="4" w:space="0" w:color="auto"/>
              <w:left w:val="single" w:sz="4" w:space="0" w:color="auto"/>
              <w:bottom w:val="single" w:sz="4" w:space="0" w:color="auto"/>
              <w:right w:val="single" w:sz="4" w:space="0" w:color="auto"/>
            </w:tcBorders>
            <w:vAlign w:val="center"/>
            <w:hideMark/>
          </w:tcPr>
          <w:p w:rsidR="00216040" w:rsidRDefault="00216040">
            <w:pPr>
              <w:tabs>
                <w:tab w:val="left" w:pos="1134"/>
              </w:tabs>
              <w:jc w:val="center"/>
              <w:rPr>
                <w:sz w:val="28"/>
                <w:szCs w:val="28"/>
                <w:lang w:val="en-US"/>
              </w:rPr>
            </w:pPr>
            <w:r>
              <w:rPr>
                <w:sz w:val="28"/>
                <w:szCs w:val="28"/>
                <w:lang w:val="en-US"/>
              </w:rPr>
              <w:t>20,955.00</w:t>
            </w:r>
          </w:p>
        </w:tc>
      </w:tr>
    </w:tbl>
    <w:p w:rsidR="00216040" w:rsidRDefault="00216040" w:rsidP="00216040">
      <w:pPr>
        <w:pStyle w:val="a8"/>
        <w:tabs>
          <w:tab w:val="left" w:pos="0"/>
          <w:tab w:val="left" w:pos="1134"/>
        </w:tabs>
        <w:spacing w:after="0" w:line="240" w:lineRule="auto"/>
        <w:ind w:left="709"/>
        <w:jc w:val="both"/>
        <w:rPr>
          <w:rFonts w:ascii="Times New Roman" w:hAnsi="Times New Roman"/>
          <w:sz w:val="28"/>
          <w:szCs w:val="28"/>
          <w:lang w:val="en-US"/>
        </w:rPr>
      </w:pPr>
    </w:p>
    <w:p w:rsidR="00216040" w:rsidRDefault="00216040" w:rsidP="00216040">
      <w:pPr>
        <w:pStyle w:val="a8"/>
        <w:tabs>
          <w:tab w:val="left" w:pos="0"/>
          <w:tab w:val="left" w:pos="1134"/>
        </w:tabs>
        <w:spacing w:after="0" w:line="240" w:lineRule="auto"/>
        <w:ind w:left="709"/>
        <w:jc w:val="both"/>
        <w:rPr>
          <w:rFonts w:ascii="Times New Roman" w:hAnsi="Times New Roman"/>
          <w:sz w:val="28"/>
          <w:szCs w:val="28"/>
          <w:lang w:val="en-US"/>
        </w:rPr>
      </w:pPr>
      <w:r>
        <w:rPr>
          <w:rFonts w:ascii="Times New Roman" w:hAnsi="Times New Roman"/>
          <w:sz w:val="28"/>
          <w:szCs w:val="28"/>
          <w:lang w:val="en-US"/>
        </w:rPr>
        <w:t>The ceiling contract price:</w:t>
      </w:r>
    </w:p>
    <w:p w:rsidR="00216040" w:rsidRDefault="00216040" w:rsidP="00216040">
      <w:pPr>
        <w:tabs>
          <w:tab w:val="left" w:pos="0"/>
          <w:tab w:val="left" w:pos="1134"/>
        </w:tabs>
        <w:jc w:val="both"/>
        <w:rPr>
          <w:sz w:val="28"/>
          <w:szCs w:val="28"/>
          <w:lang w:val="en-US"/>
        </w:rPr>
      </w:pPr>
      <w:r>
        <w:rPr>
          <w:rFonts w:eastAsia="Calibri"/>
          <w:sz w:val="28"/>
          <w:szCs w:val="28"/>
          <w:lang w:val="en-US"/>
        </w:rPr>
        <w:t>8,000,000.00 JPY</w:t>
      </w:r>
      <w:r>
        <w:rPr>
          <w:rFonts w:eastAsia="Calibri"/>
          <w:lang w:val="en-US"/>
        </w:rPr>
        <w:t xml:space="preserve"> </w:t>
      </w:r>
      <w:r>
        <w:rPr>
          <w:rFonts w:eastAsia="Calibri"/>
          <w:sz w:val="28"/>
          <w:szCs w:val="28"/>
          <w:lang w:val="en-US"/>
        </w:rPr>
        <w:t>including VAT and all applicable taxes</w:t>
      </w:r>
      <w:r>
        <w:rPr>
          <w:sz w:val="28"/>
          <w:szCs w:val="28"/>
          <w:lang w:val="en-US"/>
        </w:rPr>
        <w:t>.</w:t>
      </w:r>
    </w:p>
    <w:p w:rsidR="00216040" w:rsidRDefault="00216040" w:rsidP="00216040">
      <w:pPr>
        <w:tabs>
          <w:tab w:val="left" w:pos="1134"/>
        </w:tabs>
        <w:ind w:firstLine="709"/>
        <w:jc w:val="both"/>
        <w:rPr>
          <w:sz w:val="28"/>
          <w:szCs w:val="28"/>
          <w:lang w:val="en-US"/>
        </w:rPr>
      </w:pPr>
    </w:p>
    <w:p w:rsidR="00216040" w:rsidRDefault="00216040" w:rsidP="00216040">
      <w:pPr>
        <w:tabs>
          <w:tab w:val="left" w:pos="1134"/>
        </w:tabs>
        <w:ind w:firstLine="709"/>
        <w:jc w:val="both"/>
        <w:rPr>
          <w:sz w:val="28"/>
          <w:szCs w:val="28"/>
          <w:lang w:val="en-US"/>
        </w:rPr>
      </w:pPr>
      <w:r>
        <w:rPr>
          <w:sz w:val="28"/>
          <w:szCs w:val="28"/>
          <w:lang w:val="en-US"/>
        </w:rPr>
        <w:t xml:space="preserve">The bidder's proposal of unit price must not exceed the initial (maximum) unit price. </w:t>
      </w:r>
    </w:p>
    <w:p w:rsidR="00216040" w:rsidRDefault="00216040" w:rsidP="00216040">
      <w:pPr>
        <w:tabs>
          <w:tab w:val="left" w:pos="1134"/>
        </w:tabs>
        <w:ind w:firstLine="709"/>
        <w:jc w:val="both"/>
        <w:rPr>
          <w:b/>
          <w:i/>
          <w:lang w:val="en-US"/>
        </w:rPr>
      </w:pPr>
    </w:p>
    <w:p w:rsidR="00216040" w:rsidRDefault="00216040" w:rsidP="00216040">
      <w:pPr>
        <w:tabs>
          <w:tab w:val="left" w:pos="1134"/>
        </w:tabs>
        <w:ind w:firstLine="709"/>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216040" w:rsidRDefault="00216040" w:rsidP="00216040">
      <w:pPr>
        <w:tabs>
          <w:tab w:val="left" w:pos="1134"/>
        </w:tabs>
        <w:ind w:firstLine="709"/>
        <w:jc w:val="both"/>
        <w:rPr>
          <w:b/>
          <w:i/>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216040" w:rsidRDefault="00216040" w:rsidP="00216040">
      <w:pPr>
        <w:tabs>
          <w:tab w:val="left" w:pos="1134"/>
        </w:tabs>
        <w:ind w:firstLine="709"/>
        <w:jc w:val="both"/>
        <w:rPr>
          <w:rFonts w:eastAsia="Calibri"/>
          <w:bCs/>
          <w:sz w:val="28"/>
          <w:szCs w:val="28"/>
          <w:lang w:val="en-US" w:eastAsia="en-US"/>
        </w:rPr>
      </w:pPr>
      <w:bookmarkStart w:id="5"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216040" w:rsidRDefault="00216040" w:rsidP="00216040">
      <w:pPr>
        <w:tabs>
          <w:tab w:val="left" w:pos="1134"/>
        </w:tabs>
        <w:ind w:firstLine="709"/>
        <w:jc w:val="both"/>
        <w:rPr>
          <w:b/>
          <w:i/>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Procurement currency: JPY.</w:t>
      </w:r>
    </w:p>
    <w:p w:rsidR="00216040" w:rsidRDefault="00216040" w:rsidP="00216040">
      <w:pPr>
        <w:tabs>
          <w:tab w:val="left" w:pos="1134"/>
        </w:tabs>
        <w:ind w:firstLine="709"/>
        <w:jc w:val="both"/>
        <w:rPr>
          <w:b/>
          <w:i/>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216040" w:rsidRDefault="00216040" w:rsidP="00216040">
      <w:pPr>
        <w:tabs>
          <w:tab w:val="left" w:pos="1134"/>
        </w:tabs>
        <w:ind w:firstLine="709"/>
        <w:jc w:val="both"/>
        <w:rPr>
          <w:rFonts w:eastAsia="Calibri"/>
          <w:b/>
          <w:i/>
          <w:lang w:val="en-US" w:eastAsia="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216040" w:rsidRDefault="00216040" w:rsidP="00216040">
      <w:pPr>
        <w:tabs>
          <w:tab w:val="left" w:pos="1134"/>
        </w:tabs>
        <w:ind w:firstLine="709"/>
        <w:jc w:val="both"/>
        <w:rPr>
          <w:sz w:val="28"/>
          <w:szCs w:val="28"/>
          <w:lang w:val="en-US"/>
        </w:rPr>
      </w:pPr>
      <w:r>
        <w:rPr>
          <w:sz w:val="28"/>
          <w:szCs w:val="28"/>
          <w:lang w:val="en-US"/>
        </w:rPr>
        <w:lastRenderedPageBreak/>
        <w:t>Procurement shall be executed in accordance with the terms and conditions and requirements of the procurement documentation.</w:t>
      </w:r>
    </w:p>
    <w:p w:rsidR="00216040" w:rsidRDefault="00216040" w:rsidP="00216040">
      <w:pPr>
        <w:tabs>
          <w:tab w:val="left" w:pos="1134"/>
        </w:tabs>
        <w:ind w:firstLine="709"/>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216040" w:rsidRDefault="00216040" w:rsidP="00216040">
      <w:pPr>
        <w:tabs>
          <w:tab w:val="left" w:pos="1134"/>
        </w:tabs>
        <w:ind w:firstLine="709"/>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216040" w:rsidRDefault="00216040" w:rsidP="00216040">
      <w:pPr>
        <w:tabs>
          <w:tab w:val="left" w:pos="1134"/>
        </w:tabs>
        <w:ind w:firstLine="709"/>
        <w:jc w:val="both"/>
        <w:rPr>
          <w:color w:val="FF0000"/>
          <w:sz w:val="28"/>
          <w:szCs w:val="28"/>
          <w:lang w:val="en-US"/>
        </w:rPr>
      </w:pPr>
      <w:r>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p>
    <w:p w:rsidR="00216040" w:rsidRDefault="00216040" w:rsidP="00216040">
      <w:pPr>
        <w:tabs>
          <w:tab w:val="left" w:pos="1134"/>
        </w:tabs>
        <w:jc w:val="both"/>
        <w:rPr>
          <w:spacing w:val="-6"/>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216040" w:rsidRDefault="00216040" w:rsidP="00216040">
      <w:pPr>
        <w:tabs>
          <w:tab w:val="left" w:pos="1134"/>
        </w:tabs>
        <w:ind w:firstLine="709"/>
        <w:jc w:val="both"/>
        <w:rPr>
          <w:b/>
          <w:i/>
          <w:lang w:val="en-US"/>
        </w:rPr>
      </w:pPr>
      <w:r>
        <w:rPr>
          <w:sz w:val="28"/>
          <w:szCs w:val="28"/>
          <w:lang w:val="en-US"/>
        </w:rPr>
        <w:t xml:space="preserve">On the official website the procurement documentation is publicly available beginning from the date of its official publication. </w:t>
      </w:r>
    </w:p>
    <w:p w:rsidR="00216040" w:rsidRDefault="00216040" w:rsidP="00216040">
      <w:pPr>
        <w:tabs>
          <w:tab w:val="left" w:pos="386"/>
        </w:tabs>
        <w:ind w:firstLine="709"/>
        <w:jc w:val="both"/>
        <w:rPr>
          <w:sz w:val="28"/>
          <w:szCs w:val="28"/>
          <w:lang w:val="en-US"/>
        </w:rPr>
      </w:pPr>
      <w:r>
        <w:rPr>
          <w:sz w:val="28"/>
          <w:szCs w:val="28"/>
          <w:lang w:val="en-US"/>
        </w:rPr>
        <w:t>Official publication of documents related to this procurement: http://zakupki.rosatom.ru</w:t>
      </w:r>
      <w:r>
        <w:rPr>
          <w:lang w:val="en-US"/>
        </w:rPr>
        <w:t>/</w:t>
      </w:r>
      <w:r>
        <w:rPr>
          <w:sz w:val="28"/>
          <w:szCs w:val="28"/>
          <w:lang w:val="en-US"/>
        </w:rPr>
        <w:t>.</w:t>
      </w:r>
    </w:p>
    <w:p w:rsidR="00216040" w:rsidRDefault="00216040" w:rsidP="00216040">
      <w:pPr>
        <w:tabs>
          <w:tab w:val="left" w:pos="386"/>
        </w:tabs>
        <w:ind w:firstLine="709"/>
        <w:jc w:val="both"/>
        <w:rPr>
          <w:sz w:val="28"/>
          <w:szCs w:val="28"/>
          <w:lang w:val="en-US"/>
        </w:rPr>
      </w:pPr>
      <w:r>
        <w:rPr>
          <w:sz w:val="28"/>
          <w:szCs w:val="28"/>
          <w:lang w:val="en-US"/>
        </w:rPr>
        <w:t xml:space="preserve">Copies of the publication of documents related to this procurement: </w:t>
      </w:r>
      <w:hyperlink r:id="rId5" w:history="1">
        <w:r>
          <w:rPr>
            <w:rStyle w:val="a4"/>
            <w:sz w:val="28"/>
            <w:szCs w:val="28"/>
            <w:lang w:val="en-US"/>
          </w:rPr>
          <w:t>https://rosatom-japan.com/</w:t>
        </w:r>
      </w:hyperlink>
      <w:r>
        <w:rPr>
          <w:sz w:val="28"/>
          <w:szCs w:val="28"/>
          <w:lang w:val="en-US"/>
        </w:rPr>
        <w:t>.</w:t>
      </w:r>
    </w:p>
    <w:p w:rsidR="00216040" w:rsidRDefault="00216040" w:rsidP="00216040">
      <w:pPr>
        <w:tabs>
          <w:tab w:val="left" w:pos="386"/>
        </w:tabs>
        <w:ind w:firstLine="709"/>
        <w:jc w:val="both"/>
        <w:rPr>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216040" w:rsidRDefault="00216040" w:rsidP="00216040">
      <w:pPr>
        <w:tabs>
          <w:tab w:val="left" w:pos="1134"/>
        </w:tabs>
        <w:ind w:firstLine="709"/>
        <w:jc w:val="both"/>
        <w:rPr>
          <w:spacing w:val="-6"/>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216040" w:rsidRDefault="00216040" w:rsidP="00216040">
      <w:pPr>
        <w:tabs>
          <w:tab w:val="left" w:pos="1134"/>
        </w:tabs>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216040" w:rsidRDefault="00216040" w:rsidP="00216040">
      <w:pPr>
        <w:tabs>
          <w:tab w:val="left" w:pos="1134"/>
        </w:tabs>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216040" w:rsidRDefault="00216040" w:rsidP="00216040">
      <w:pPr>
        <w:pStyle w:val="Times12"/>
        <w:tabs>
          <w:tab w:val="left" w:pos="70"/>
        </w:tabs>
        <w:ind w:right="153" w:firstLine="0"/>
        <w:jc w:val="left"/>
        <w:rPr>
          <w:rFonts w:eastAsia="Calibri"/>
          <w:b/>
          <w:bCs w:val="0"/>
          <w:i/>
          <w:szCs w:val="24"/>
          <w:lang w:val="en-US" w:eastAsia="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rsidR="00216040" w:rsidRDefault="00216040" w:rsidP="00216040">
      <w:pPr>
        <w:tabs>
          <w:tab w:val="left" w:pos="1134"/>
        </w:tabs>
        <w:ind w:firstLine="709"/>
        <w:jc w:val="both"/>
        <w:rPr>
          <w:bCs/>
          <w:spacing w:val="-6"/>
          <w:sz w:val="28"/>
          <w:szCs w:val="28"/>
          <w:lang w:val="en-US"/>
        </w:rPr>
      </w:pPr>
      <w:proofErr w:type="gramStart"/>
      <w:r>
        <w:rPr>
          <w:bCs/>
          <w:spacing w:val="-6"/>
          <w:sz w:val="28"/>
          <w:szCs w:val="28"/>
          <w:lang w:val="en-US"/>
        </w:rPr>
        <w:t xml:space="preserve">Starting date of the timeframe for submission of procurement bids: </w:t>
      </w:r>
      <w:r w:rsidR="005F6BDF">
        <w:rPr>
          <w:bCs/>
          <w:spacing w:val="-6"/>
          <w:sz w:val="28"/>
          <w:szCs w:val="28"/>
          <w:lang w:val="en-US"/>
        </w:rPr>
        <w:t>August 14</w:t>
      </w:r>
      <w:r>
        <w:rPr>
          <w:bCs/>
          <w:spacing w:val="-6"/>
          <w:sz w:val="28"/>
          <w:szCs w:val="28"/>
          <w:lang w:val="en-US"/>
        </w:rPr>
        <w:t>, 2020</w:t>
      </w:r>
      <w:r>
        <w:rPr>
          <w:rFonts w:eastAsia="Calibri"/>
          <w:bCs/>
          <w:sz w:val="28"/>
          <w:lang w:val="en-US" w:eastAsia="en-US"/>
        </w:rPr>
        <w:t>.</w:t>
      </w:r>
      <w:proofErr w:type="gramEnd"/>
    </w:p>
    <w:p w:rsidR="00216040" w:rsidRDefault="00216040" w:rsidP="00216040">
      <w:pPr>
        <w:tabs>
          <w:tab w:val="left" w:pos="1134"/>
        </w:tabs>
        <w:ind w:firstLine="709"/>
        <w:jc w:val="both"/>
        <w:rPr>
          <w:spacing w:val="-6"/>
          <w:sz w:val="28"/>
          <w:szCs w:val="28"/>
          <w:lang w:val="en-US"/>
        </w:rPr>
      </w:pPr>
      <w:r>
        <w:rPr>
          <w:spacing w:val="-6"/>
          <w:sz w:val="28"/>
          <w:szCs w:val="28"/>
          <w:lang w:val="en-US"/>
        </w:rPr>
        <w:t>Place, d</w:t>
      </w:r>
      <w:r>
        <w:rPr>
          <w:bCs/>
          <w:spacing w:val="-6"/>
          <w:sz w:val="28"/>
          <w:szCs w:val="28"/>
          <w:lang w:val="en-US"/>
        </w:rPr>
        <w:t xml:space="preserve">ate and time of the deadline for submission of procurement bids: </w:t>
      </w:r>
      <w:r>
        <w:rPr>
          <w:sz w:val="28"/>
          <w:szCs w:val="28"/>
          <w:lang w:val="en-US"/>
        </w:rPr>
        <w:t xml:space="preserve">#2511, 1-9-10 </w:t>
      </w:r>
      <w:proofErr w:type="spellStart"/>
      <w:r>
        <w:rPr>
          <w:sz w:val="28"/>
          <w:szCs w:val="28"/>
          <w:lang w:val="en-US"/>
        </w:rPr>
        <w:t>Roppongi</w:t>
      </w:r>
      <w:proofErr w:type="spellEnd"/>
      <w:r>
        <w:rPr>
          <w:sz w:val="28"/>
          <w:szCs w:val="28"/>
          <w:lang w:val="en-US"/>
        </w:rPr>
        <w:t>, Minato-</w:t>
      </w:r>
      <w:proofErr w:type="spellStart"/>
      <w:r>
        <w:rPr>
          <w:sz w:val="28"/>
          <w:szCs w:val="28"/>
          <w:lang w:val="en-US"/>
        </w:rPr>
        <w:t>ku</w:t>
      </w:r>
      <w:proofErr w:type="spellEnd"/>
      <w:r>
        <w:rPr>
          <w:sz w:val="28"/>
          <w:szCs w:val="28"/>
          <w:lang w:val="en-US"/>
        </w:rPr>
        <w:t>, Tokyo, Japan 106-0032</w:t>
      </w:r>
      <w:r>
        <w:rPr>
          <w:bCs/>
          <w:spacing w:val="-6"/>
          <w:sz w:val="28"/>
          <w:szCs w:val="28"/>
          <w:lang w:val="en-US"/>
        </w:rPr>
        <w:t xml:space="preserve">, no later than 16:00 (Local </w:t>
      </w:r>
      <w:r>
        <w:rPr>
          <w:spacing w:val="-6"/>
          <w:sz w:val="28"/>
          <w:szCs w:val="28"/>
          <w:lang w:val="en-US"/>
        </w:rPr>
        <w:t>time</w:t>
      </w:r>
      <w:r>
        <w:rPr>
          <w:bCs/>
          <w:spacing w:val="-6"/>
          <w:sz w:val="28"/>
          <w:szCs w:val="28"/>
          <w:lang w:val="en-US"/>
        </w:rPr>
        <w:t xml:space="preserve">) August </w:t>
      </w:r>
      <w:r w:rsidR="005F6BDF">
        <w:rPr>
          <w:bCs/>
          <w:spacing w:val="-6"/>
          <w:sz w:val="28"/>
          <w:szCs w:val="28"/>
          <w:lang w:val="en-US"/>
        </w:rPr>
        <w:t>24</w:t>
      </w:r>
      <w:r>
        <w:rPr>
          <w:bCs/>
          <w:spacing w:val="-6"/>
          <w:sz w:val="28"/>
          <w:szCs w:val="28"/>
          <w:lang w:val="en-US"/>
        </w:rPr>
        <w:t xml:space="preserve">, 2020. </w:t>
      </w:r>
    </w:p>
    <w:p w:rsidR="00216040" w:rsidRDefault="00216040" w:rsidP="00216040">
      <w:pPr>
        <w:tabs>
          <w:tab w:val="left" w:pos="1134"/>
        </w:tabs>
        <w:ind w:firstLine="709"/>
        <w:jc w:val="both"/>
        <w:rPr>
          <w:b/>
          <w:i/>
          <w:lang w:val="en-US"/>
        </w:rPr>
      </w:pPr>
    </w:p>
    <w:p w:rsidR="00216040" w:rsidRDefault="00216040" w:rsidP="00216040">
      <w:pPr>
        <w:tabs>
          <w:tab w:val="left" w:pos="1134"/>
        </w:tabs>
        <w:ind w:firstLine="709"/>
        <w:jc w:val="both"/>
        <w:rPr>
          <w:spacing w:val="-6"/>
          <w:sz w:val="28"/>
          <w:szCs w:val="28"/>
          <w:lang w:val="en-US"/>
        </w:rPr>
      </w:pPr>
      <w:r>
        <w:rPr>
          <w:spacing w:val="-6"/>
          <w:sz w:val="28"/>
          <w:szCs w:val="28"/>
          <w:lang w:val="en-US"/>
        </w:rPr>
        <w:t>Place, date and time of holding the procurement committee meeting (when such meeting is held):</w:t>
      </w:r>
    </w:p>
    <w:p w:rsidR="00216040" w:rsidRDefault="00216040" w:rsidP="00216040">
      <w:pPr>
        <w:tabs>
          <w:tab w:val="left" w:pos="1134"/>
        </w:tabs>
        <w:ind w:left="709"/>
        <w:contextualSpacing/>
        <w:jc w:val="both"/>
        <w:rPr>
          <w:spacing w:val="-6"/>
          <w:sz w:val="28"/>
          <w:szCs w:val="28"/>
          <w:lang w:val="en-US"/>
        </w:rPr>
      </w:pPr>
      <w:proofErr w:type="gramStart"/>
      <w:r>
        <w:rPr>
          <w:sz w:val="28"/>
          <w:szCs w:val="28"/>
          <w:lang w:val="en-US"/>
        </w:rPr>
        <w:lastRenderedPageBreak/>
        <w:t xml:space="preserve">#2511, 1-9-10 </w:t>
      </w:r>
      <w:proofErr w:type="spellStart"/>
      <w:r>
        <w:rPr>
          <w:sz w:val="28"/>
          <w:szCs w:val="28"/>
          <w:lang w:val="en-US"/>
        </w:rPr>
        <w:t>Roppongi</w:t>
      </w:r>
      <w:proofErr w:type="spellEnd"/>
      <w:r>
        <w:rPr>
          <w:sz w:val="28"/>
          <w:szCs w:val="28"/>
          <w:lang w:val="en-US"/>
        </w:rPr>
        <w:t>, Minato-</w:t>
      </w:r>
      <w:proofErr w:type="spellStart"/>
      <w:r>
        <w:rPr>
          <w:sz w:val="28"/>
          <w:szCs w:val="28"/>
          <w:lang w:val="en-US"/>
        </w:rPr>
        <w:t>ku</w:t>
      </w:r>
      <w:proofErr w:type="spellEnd"/>
      <w:r>
        <w:rPr>
          <w:sz w:val="28"/>
          <w:szCs w:val="28"/>
          <w:lang w:val="en-US"/>
        </w:rPr>
        <w:t xml:space="preserve">, Tokyo, Japan 106-0032, </w:t>
      </w:r>
      <w:r>
        <w:rPr>
          <w:spacing w:val="-6"/>
          <w:sz w:val="28"/>
          <w:szCs w:val="28"/>
          <w:lang w:val="en-US"/>
        </w:rPr>
        <w:t>16:00 (</w:t>
      </w:r>
      <w:r>
        <w:rPr>
          <w:bCs/>
          <w:spacing w:val="-6"/>
          <w:sz w:val="28"/>
          <w:szCs w:val="28"/>
          <w:lang w:val="en-US"/>
        </w:rPr>
        <w:t xml:space="preserve">Local </w:t>
      </w:r>
      <w:r>
        <w:rPr>
          <w:spacing w:val="-6"/>
          <w:sz w:val="28"/>
          <w:szCs w:val="28"/>
          <w:lang w:val="en-US"/>
        </w:rPr>
        <w:t xml:space="preserve">time) </w:t>
      </w:r>
      <w:r w:rsidR="005F6BDF">
        <w:rPr>
          <w:bCs/>
          <w:spacing w:val="-6"/>
          <w:sz w:val="28"/>
          <w:szCs w:val="28"/>
          <w:lang w:val="en-US"/>
        </w:rPr>
        <w:t>August 24</w:t>
      </w:r>
      <w:r>
        <w:rPr>
          <w:bCs/>
          <w:spacing w:val="-6"/>
          <w:sz w:val="28"/>
          <w:szCs w:val="28"/>
          <w:lang w:val="en-US"/>
        </w:rPr>
        <w:t>, 2020.</w:t>
      </w:r>
      <w:proofErr w:type="gramEnd"/>
    </w:p>
    <w:p w:rsidR="00216040" w:rsidRDefault="00216040" w:rsidP="00216040">
      <w:pPr>
        <w:tabs>
          <w:tab w:val="left" w:pos="1134"/>
        </w:tabs>
        <w:ind w:left="709"/>
        <w:contextualSpacing/>
        <w:jc w:val="both"/>
        <w:rPr>
          <w:spacing w:val="-6"/>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Date of consideration of bids and summing up of the procurement results: </w:t>
      </w:r>
    </w:p>
    <w:p w:rsidR="00216040" w:rsidRDefault="00216040" w:rsidP="00216040">
      <w:pPr>
        <w:tabs>
          <w:tab w:val="left" w:pos="1134"/>
        </w:tabs>
        <w:ind w:firstLine="709"/>
        <w:jc w:val="both"/>
        <w:rPr>
          <w:sz w:val="28"/>
          <w:szCs w:val="28"/>
          <w:lang w:val="en-US"/>
        </w:rPr>
      </w:pPr>
      <w:r>
        <w:rPr>
          <w:sz w:val="28"/>
          <w:szCs w:val="28"/>
          <w:lang w:val="en-US"/>
        </w:rPr>
        <w:t>Date of holding of pre-selection stage and summing up of request for quotations: no later than</w:t>
      </w:r>
      <w:r>
        <w:rPr>
          <w:b/>
          <w:i/>
          <w:lang w:val="en-US"/>
        </w:rPr>
        <w:t xml:space="preserve"> </w:t>
      </w:r>
      <w:r>
        <w:rPr>
          <w:bCs/>
          <w:spacing w:val="-6"/>
          <w:sz w:val="28"/>
          <w:szCs w:val="28"/>
          <w:lang w:val="en-US"/>
        </w:rPr>
        <w:t xml:space="preserve">August </w:t>
      </w:r>
      <w:r w:rsidR="005F6BDF">
        <w:rPr>
          <w:bCs/>
          <w:spacing w:val="-6"/>
          <w:sz w:val="28"/>
          <w:szCs w:val="28"/>
          <w:lang w:val="en-US"/>
        </w:rPr>
        <w:t>31</w:t>
      </w:r>
      <w:r>
        <w:rPr>
          <w:bCs/>
          <w:spacing w:val="-6"/>
          <w:sz w:val="28"/>
          <w:szCs w:val="28"/>
          <w:lang w:val="en-US"/>
        </w:rPr>
        <w:t>, 2020</w:t>
      </w:r>
      <w:r>
        <w:rPr>
          <w:sz w:val="28"/>
          <w:szCs w:val="28"/>
          <w:lang w:val="en-US"/>
        </w:rPr>
        <w:t>.</w:t>
      </w:r>
    </w:p>
    <w:p w:rsidR="00216040" w:rsidRDefault="00216040" w:rsidP="00216040">
      <w:pPr>
        <w:tabs>
          <w:tab w:val="left" w:pos="1134"/>
        </w:tabs>
        <w:ind w:firstLine="709"/>
        <w:jc w:val="both"/>
        <w:rPr>
          <w:b/>
          <w:i/>
          <w:lang w:val="en-US"/>
        </w:rPr>
      </w:pPr>
    </w:p>
    <w:p w:rsidR="00216040" w:rsidRDefault="00216040" w:rsidP="00216040">
      <w:pPr>
        <w:tabs>
          <w:tab w:val="left" w:pos="1134"/>
        </w:tabs>
        <w:ind w:firstLine="709"/>
        <w:jc w:val="both"/>
        <w:rPr>
          <w:b/>
          <w:i/>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216040" w:rsidRDefault="00216040" w:rsidP="00216040">
      <w:pPr>
        <w:tabs>
          <w:tab w:val="left" w:pos="1134"/>
        </w:tabs>
        <w:ind w:firstLine="709"/>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216040" w:rsidRDefault="00216040" w:rsidP="00216040">
      <w:pPr>
        <w:tabs>
          <w:tab w:val="left" w:pos="1134"/>
        </w:tabs>
        <w:ind w:firstLine="709"/>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216040" w:rsidRDefault="00216040" w:rsidP="00216040">
      <w:pPr>
        <w:tabs>
          <w:tab w:val="left" w:pos="1134"/>
        </w:tabs>
        <w:ind w:firstLine="709"/>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216040" w:rsidRDefault="00216040" w:rsidP="00216040">
      <w:pPr>
        <w:tabs>
          <w:tab w:val="left" w:pos="1134"/>
        </w:tabs>
        <w:ind w:firstLine="709"/>
        <w:jc w:val="both"/>
        <w:rPr>
          <w:sz w:val="28"/>
          <w:lang w:val="en-US"/>
        </w:rPr>
      </w:pPr>
    </w:p>
    <w:p w:rsidR="00216040" w:rsidRDefault="00216040" w:rsidP="00216040">
      <w:pPr>
        <w:tabs>
          <w:tab w:val="left" w:pos="1134"/>
        </w:tabs>
        <w:ind w:firstLine="709"/>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216040" w:rsidRDefault="00216040" w:rsidP="00216040">
      <w:pPr>
        <w:tabs>
          <w:tab w:val="left" w:pos="1134"/>
        </w:tabs>
        <w:ind w:firstLine="709"/>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216040" w:rsidRDefault="00216040" w:rsidP="00216040">
      <w:pPr>
        <w:tabs>
          <w:tab w:val="left" w:pos="1134"/>
        </w:tabs>
        <w:ind w:firstLine="709"/>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216040" w:rsidRDefault="00216040" w:rsidP="00216040">
      <w:pPr>
        <w:tabs>
          <w:tab w:val="left" w:pos="1134"/>
        </w:tabs>
        <w:ind w:left="709"/>
        <w:contextualSpacing/>
        <w:jc w:val="both"/>
        <w:rPr>
          <w:spacing w:val="-6"/>
          <w:sz w:val="32"/>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not required. </w:t>
      </w:r>
    </w:p>
    <w:p w:rsidR="00216040" w:rsidRDefault="00216040" w:rsidP="00216040">
      <w:pPr>
        <w:tabs>
          <w:tab w:val="left" w:pos="1134"/>
        </w:tabs>
        <w:ind w:left="709"/>
        <w:contextualSpacing/>
        <w:jc w:val="both"/>
        <w:rPr>
          <w:rFonts w:eastAsia="Calibri"/>
          <w:spacing w:val="-6"/>
          <w:sz w:val="28"/>
          <w:szCs w:val="28"/>
          <w:lang w:val="en-US" w:eastAsia="en-US"/>
        </w:rPr>
      </w:pPr>
    </w:p>
    <w:p w:rsidR="00216040" w:rsidRDefault="00216040" w:rsidP="00216040">
      <w:pPr>
        <w:numPr>
          <w:ilvl w:val="0"/>
          <w:numId w:val="3"/>
        </w:numPr>
        <w:tabs>
          <w:tab w:val="left" w:pos="0"/>
          <w:tab w:val="left" w:pos="1134"/>
        </w:tabs>
        <w:ind w:left="0" w:firstLine="709"/>
        <w:contextualSpacing/>
        <w:jc w:val="both"/>
        <w:rPr>
          <w:sz w:val="28"/>
          <w:szCs w:val="28"/>
          <w:lang w:val="en-US"/>
        </w:rPr>
      </w:pPr>
      <w:proofErr w:type="gramStart"/>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r>
        <w:rPr>
          <w:sz w:val="28"/>
          <w:szCs w:val="28"/>
          <w:lang w:val="en-US"/>
        </w:rPr>
        <w:t>are</w:t>
      </w:r>
      <w:proofErr w:type="gramEnd"/>
      <w:r>
        <w:rPr>
          <w:sz w:val="28"/>
          <w:szCs w:val="28"/>
          <w:lang w:val="en-US"/>
        </w:rPr>
        <w:t xml:space="preserve"> not considered a tender under the laws of the Russian Federation.</w:t>
      </w:r>
    </w:p>
    <w:p w:rsidR="00216040" w:rsidRDefault="00216040" w:rsidP="00216040">
      <w:pPr>
        <w:tabs>
          <w:tab w:val="left" w:pos="0"/>
          <w:tab w:val="left" w:pos="1134"/>
        </w:tabs>
        <w:ind w:left="709"/>
        <w:contextualSpacing/>
        <w:jc w:val="both"/>
        <w:rPr>
          <w:sz w:val="28"/>
          <w:szCs w:val="28"/>
          <w:lang w:val="en-US"/>
        </w:rPr>
      </w:pPr>
    </w:p>
    <w:p w:rsid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216040" w:rsidRDefault="00216040" w:rsidP="00216040">
      <w:pPr>
        <w:pStyle w:val="a8"/>
        <w:numPr>
          <w:ilvl w:val="0"/>
          <w:numId w:val="5"/>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216040" w:rsidRDefault="00216040" w:rsidP="00216040">
      <w:pPr>
        <w:pStyle w:val="a8"/>
        <w:numPr>
          <w:ilvl w:val="0"/>
          <w:numId w:val="5"/>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216040" w:rsidRDefault="00216040" w:rsidP="00216040">
      <w:pPr>
        <w:pStyle w:val="a8"/>
        <w:numPr>
          <w:ilvl w:val="0"/>
          <w:numId w:val="5"/>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216040" w:rsidRDefault="00216040" w:rsidP="00216040">
      <w:pPr>
        <w:pStyle w:val="a8"/>
        <w:numPr>
          <w:ilvl w:val="0"/>
          <w:numId w:val="5"/>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216040" w:rsidRDefault="00216040" w:rsidP="00216040">
      <w:pPr>
        <w:pStyle w:val="a8"/>
        <w:numPr>
          <w:ilvl w:val="0"/>
          <w:numId w:val="5"/>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216040" w:rsidRDefault="00216040" w:rsidP="00216040">
      <w:pPr>
        <w:pStyle w:val="a8"/>
        <w:tabs>
          <w:tab w:val="left" w:pos="1134"/>
        </w:tabs>
        <w:ind w:left="709"/>
        <w:jc w:val="both"/>
        <w:rPr>
          <w:rFonts w:ascii="Times New Roman" w:hAnsi="Times New Roman"/>
          <w:sz w:val="28"/>
          <w:szCs w:val="28"/>
          <w:lang w:val="en-US"/>
        </w:rPr>
      </w:pPr>
    </w:p>
    <w:p w:rsidR="00216040" w:rsidRPr="00216040" w:rsidRDefault="00216040" w:rsidP="00216040">
      <w:pPr>
        <w:pStyle w:val="a8"/>
        <w:numPr>
          <w:ilvl w:val="0"/>
          <w:numId w:val="3"/>
        </w:numPr>
        <w:tabs>
          <w:tab w:val="left" w:pos="0"/>
          <w:tab w:val="left" w:pos="1134"/>
        </w:tabs>
        <w:spacing w:after="0" w:line="240" w:lineRule="auto"/>
        <w:ind w:left="0" w:firstLine="709"/>
        <w:jc w:val="both"/>
        <w:rPr>
          <w:rFonts w:ascii="Times New Roman" w:hAnsi="Times New Roman" w:cs="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w:t>
      </w:r>
      <w:r w:rsidRPr="00216040">
        <w:rPr>
          <w:rFonts w:ascii="Times New Roman" w:hAnsi="Times New Roman" w:cs="Times New Roman"/>
          <w:sz w:val="28"/>
          <w:szCs w:val="28"/>
          <w:lang w:val="en-US"/>
        </w:rPr>
        <w:t xml:space="preserve">Committee may be appealed:  </w:t>
      </w:r>
    </w:p>
    <w:p w:rsidR="00216040" w:rsidRPr="00216040" w:rsidRDefault="00216040" w:rsidP="00216040">
      <w:pPr>
        <w:pStyle w:val="a8"/>
        <w:tabs>
          <w:tab w:val="left" w:pos="0"/>
          <w:tab w:val="left" w:pos="1134"/>
        </w:tabs>
        <w:spacing w:after="0" w:line="240" w:lineRule="auto"/>
        <w:ind w:left="0" w:firstLine="709"/>
        <w:jc w:val="both"/>
        <w:rPr>
          <w:rFonts w:ascii="Times New Roman" w:hAnsi="Times New Roman" w:cs="Times New Roman"/>
          <w:sz w:val="28"/>
          <w:szCs w:val="28"/>
          <w:lang w:val="en-US"/>
        </w:rPr>
      </w:pPr>
      <w:proofErr w:type="spellStart"/>
      <w:r w:rsidRPr="00216040">
        <w:rPr>
          <w:rFonts w:ascii="Times New Roman" w:hAnsi="Times New Roman" w:cs="Times New Roman"/>
          <w:sz w:val="28"/>
          <w:szCs w:val="28"/>
          <w:lang w:val="en-US"/>
        </w:rPr>
        <w:t>Rosatom</w:t>
      </w:r>
      <w:proofErr w:type="spellEnd"/>
      <w:r w:rsidRPr="00216040">
        <w:rPr>
          <w:rFonts w:ascii="Times New Roman" w:hAnsi="Times New Roman" w:cs="Times New Roman"/>
          <w:sz w:val="28"/>
          <w:szCs w:val="28"/>
          <w:lang w:val="en-US"/>
        </w:rPr>
        <w:t xml:space="preserve"> State Corporation’s Central Arbitration Committee (CAC</w:t>
      </w:r>
      <w:proofErr w:type="gramStart"/>
      <w:r w:rsidRPr="00216040">
        <w:rPr>
          <w:rFonts w:ascii="Times New Roman" w:hAnsi="Times New Roman" w:cs="Times New Roman"/>
          <w:sz w:val="28"/>
          <w:szCs w:val="28"/>
          <w:lang w:val="en-US"/>
        </w:rPr>
        <w:t>)  -</w:t>
      </w:r>
      <w:proofErr w:type="gramEnd"/>
      <w:r w:rsidRPr="00216040">
        <w:rPr>
          <w:rFonts w:ascii="Times New Roman" w:hAnsi="Times New Roman" w:cs="Times New Roman"/>
          <w:sz w:val="28"/>
          <w:szCs w:val="28"/>
          <w:lang w:val="en-US"/>
        </w:rPr>
        <w:t xml:space="preserve"> </w:t>
      </w:r>
      <w:hyperlink r:id="rId6" w:history="1">
        <w:r w:rsidRPr="00216040">
          <w:rPr>
            <w:rStyle w:val="a4"/>
            <w:rFonts w:ascii="Times New Roman" w:hAnsi="Times New Roman" w:cs="Times New Roman"/>
            <w:sz w:val="28"/>
            <w:szCs w:val="28"/>
            <w:lang w:val="en-US"/>
          </w:rPr>
          <w:t>arbitration@rosatom.ru</w:t>
        </w:r>
      </w:hyperlink>
      <w:r w:rsidRPr="00216040">
        <w:rPr>
          <w:rFonts w:ascii="Times New Roman" w:hAnsi="Times New Roman" w:cs="Times New Roman"/>
          <w:sz w:val="28"/>
          <w:szCs w:val="28"/>
          <w:lang w:val="en-US"/>
        </w:rPr>
        <w:t>.</w:t>
      </w:r>
    </w:p>
    <w:p w:rsidR="00216040" w:rsidRDefault="00216040" w:rsidP="00216040">
      <w:pPr>
        <w:pStyle w:val="a6"/>
        <w:spacing w:before="0" w:beforeAutospacing="0" w:after="0" w:afterAutospacing="0"/>
        <w:ind w:right="153"/>
        <w:jc w:val="both"/>
        <w:rPr>
          <w:rFonts w:ascii="Times New Roman" w:hAnsi="Times New Roman"/>
          <w:sz w:val="24"/>
          <w:szCs w:val="24"/>
          <w:lang w:val="en-US"/>
        </w:rPr>
      </w:pPr>
    </w:p>
    <w:p w:rsidR="00586DB7" w:rsidRPr="00216040" w:rsidRDefault="00586DB7">
      <w:pPr>
        <w:rPr>
          <w:lang w:val="en-US"/>
        </w:rPr>
      </w:pPr>
    </w:p>
    <w:sectPr w:rsidR="00586DB7" w:rsidRPr="00216040" w:rsidSect="00C33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8A395C"/>
    <w:multiLevelType w:val="multilevel"/>
    <w:tmpl w:val="8E6C6CFE"/>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pStyle w:val="a"/>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start w:val="1"/>
      <w:numFmt w:val="decimal"/>
      <w:lvlText w:val="%2."/>
      <w:lvlJc w:val="left"/>
      <w:pPr>
        <w:tabs>
          <w:tab w:val="num" w:pos="1440"/>
        </w:tabs>
        <w:ind w:left="1440" w:hanging="360"/>
      </w:pPr>
    </w:lvl>
    <w:lvl w:ilvl="2" w:tplc="DF38EF0E">
      <w:start w:val="1"/>
      <w:numFmt w:val="decimal"/>
      <w:lvlText w:val="%3."/>
      <w:lvlJc w:val="left"/>
      <w:pPr>
        <w:tabs>
          <w:tab w:val="num" w:pos="2160"/>
        </w:tabs>
        <w:ind w:left="2160" w:hanging="360"/>
      </w:pPr>
    </w:lvl>
    <w:lvl w:ilvl="3" w:tplc="70DC0BC4">
      <w:start w:val="1"/>
      <w:numFmt w:val="decimal"/>
      <w:lvlText w:val="%4."/>
      <w:lvlJc w:val="left"/>
      <w:pPr>
        <w:tabs>
          <w:tab w:val="num" w:pos="2880"/>
        </w:tabs>
        <w:ind w:left="2880" w:hanging="360"/>
      </w:pPr>
    </w:lvl>
    <w:lvl w:ilvl="4" w:tplc="D28A7BBC">
      <w:start w:val="1"/>
      <w:numFmt w:val="decimal"/>
      <w:lvlText w:val="%5."/>
      <w:lvlJc w:val="left"/>
      <w:pPr>
        <w:tabs>
          <w:tab w:val="num" w:pos="3600"/>
        </w:tabs>
        <w:ind w:left="3600" w:hanging="360"/>
      </w:pPr>
    </w:lvl>
    <w:lvl w:ilvl="5" w:tplc="484E484A">
      <w:start w:val="1"/>
      <w:numFmt w:val="decimal"/>
      <w:lvlText w:val="%6."/>
      <w:lvlJc w:val="left"/>
      <w:pPr>
        <w:tabs>
          <w:tab w:val="num" w:pos="4320"/>
        </w:tabs>
        <w:ind w:left="4320" w:hanging="360"/>
      </w:pPr>
    </w:lvl>
    <w:lvl w:ilvl="6" w:tplc="B95C8752">
      <w:start w:val="1"/>
      <w:numFmt w:val="decimal"/>
      <w:lvlText w:val="%7."/>
      <w:lvlJc w:val="left"/>
      <w:pPr>
        <w:tabs>
          <w:tab w:val="num" w:pos="5040"/>
        </w:tabs>
        <w:ind w:left="5040" w:hanging="360"/>
      </w:pPr>
    </w:lvl>
    <w:lvl w:ilvl="7" w:tplc="FB360208">
      <w:start w:val="1"/>
      <w:numFmt w:val="decimal"/>
      <w:lvlText w:val="%8."/>
      <w:lvlJc w:val="left"/>
      <w:pPr>
        <w:tabs>
          <w:tab w:val="num" w:pos="5760"/>
        </w:tabs>
        <w:ind w:left="5760" w:hanging="360"/>
      </w:pPr>
    </w:lvl>
    <w:lvl w:ilvl="8" w:tplc="3E2EF68E">
      <w:start w:val="1"/>
      <w:numFmt w:val="decimal"/>
      <w:lvlText w:val="%9."/>
      <w:lvlJc w:val="left"/>
      <w:pPr>
        <w:tabs>
          <w:tab w:val="num" w:pos="6480"/>
        </w:tabs>
        <w:ind w:left="6480" w:hanging="360"/>
      </w:pPr>
    </w:lvl>
  </w:abstractNum>
  <w:abstractNum w:abstractNumId="3">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lvl>
    <w:lvl w:ilvl="2">
      <w:start w:val="1"/>
      <w:numFmt w:val="decimal"/>
      <w:isLgl/>
      <w:lvlText w:val="%1.%2.%3."/>
      <w:lvlJc w:val="left"/>
      <w:pPr>
        <w:ind w:left="1490" w:hanging="720"/>
      </w:pPr>
    </w:lvl>
    <w:lvl w:ilvl="3">
      <w:start w:val="1"/>
      <w:numFmt w:val="decimal"/>
      <w:isLgl/>
      <w:lvlText w:val="%1.%2.%3.%4."/>
      <w:lvlJc w:val="left"/>
      <w:pPr>
        <w:ind w:left="1695" w:hanging="720"/>
      </w:pPr>
    </w:lvl>
    <w:lvl w:ilvl="4">
      <w:start w:val="1"/>
      <w:numFmt w:val="decimal"/>
      <w:isLgl/>
      <w:lvlText w:val="%1.%2.%3.%4.%5."/>
      <w:lvlJc w:val="left"/>
      <w:pPr>
        <w:ind w:left="2260" w:hanging="1080"/>
      </w:pPr>
    </w:lvl>
    <w:lvl w:ilvl="5">
      <w:start w:val="1"/>
      <w:numFmt w:val="decimal"/>
      <w:isLgl/>
      <w:lvlText w:val="%1.%2.%3.%4.%5.%6."/>
      <w:lvlJc w:val="left"/>
      <w:pPr>
        <w:ind w:left="2465" w:hanging="1080"/>
      </w:pPr>
    </w:lvl>
    <w:lvl w:ilvl="6">
      <w:start w:val="1"/>
      <w:numFmt w:val="decimal"/>
      <w:isLgl/>
      <w:lvlText w:val="%1.%2.%3.%4.%5.%6.%7."/>
      <w:lvlJc w:val="left"/>
      <w:pPr>
        <w:ind w:left="3030" w:hanging="1440"/>
      </w:pPr>
    </w:lvl>
    <w:lvl w:ilvl="7">
      <w:start w:val="1"/>
      <w:numFmt w:val="decimal"/>
      <w:isLgl/>
      <w:lvlText w:val="%1.%2.%3.%4.%5.%6.%7.%8."/>
      <w:lvlJc w:val="left"/>
      <w:pPr>
        <w:ind w:left="3235" w:hanging="1440"/>
      </w:pPr>
    </w:lvl>
    <w:lvl w:ilvl="8">
      <w:start w:val="1"/>
      <w:numFmt w:val="decimal"/>
      <w:isLgl/>
      <w:lvlText w:val="%1.%2.%3.%4.%5.%6.%7.%8.%9."/>
      <w:lvlJc w:val="left"/>
      <w:pPr>
        <w:ind w:left="3800" w:hanging="1800"/>
      </w:pPr>
    </w:lvl>
  </w:abstractNum>
  <w:abstractNum w:abstractNumId="4">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16040"/>
    <w:rsid w:val="00020E78"/>
    <w:rsid w:val="000D719C"/>
    <w:rsid w:val="00216040"/>
    <w:rsid w:val="00586DB7"/>
    <w:rsid w:val="005F6BDF"/>
    <w:rsid w:val="008F5EBC"/>
    <w:rsid w:val="00C337B1"/>
    <w:rsid w:val="00D4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604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216040"/>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semiHidden/>
    <w:unhideWhenUsed/>
    <w:qFormat/>
    <w:rsid w:val="00216040"/>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216040"/>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semiHidden/>
    <w:rsid w:val="00216040"/>
    <w:rPr>
      <w:rFonts w:ascii="Arial" w:eastAsia="Times New Roman" w:hAnsi="Arial" w:cs="Arial"/>
      <w:b/>
      <w:bCs/>
      <w:i/>
      <w:iCs/>
      <w:sz w:val="28"/>
      <w:szCs w:val="28"/>
      <w:lang w:eastAsia="ru-RU"/>
    </w:rPr>
  </w:style>
  <w:style w:type="character" w:styleId="a4">
    <w:name w:val="Hyperlink"/>
    <w:uiPriority w:val="99"/>
    <w:semiHidden/>
    <w:unhideWhenUsed/>
    <w:rsid w:val="00216040"/>
    <w:rPr>
      <w:color w:val="0000FF"/>
      <w:u w:val="single"/>
    </w:rPr>
  </w:style>
  <w:style w:type="character" w:customStyle="1" w:styleId="a5">
    <w:name w:val="Обычный (веб) Знак"/>
    <w:aliases w:val="Обычный (Web) Знак,Обычный (Web) Знак Знак Знак Знак,Обычный (веб) Знак Знак Знак"/>
    <w:link w:val="a6"/>
    <w:uiPriority w:val="99"/>
    <w:semiHidden/>
    <w:locked/>
    <w:rsid w:val="00216040"/>
  </w:style>
  <w:style w:type="paragraph" w:styleId="a6">
    <w:name w:val="Normal (Web)"/>
    <w:aliases w:val="Обычный (Web),Обычный (Web) Знак Знак Знак,Обычный (веб) Знак Знак"/>
    <w:basedOn w:val="a0"/>
    <w:link w:val="a5"/>
    <w:uiPriority w:val="99"/>
    <w:semiHidden/>
    <w:unhideWhenUsed/>
    <w:qFormat/>
    <w:rsid w:val="00216040"/>
    <w:pPr>
      <w:spacing w:before="100" w:beforeAutospacing="1" w:after="100" w:afterAutospacing="1"/>
    </w:pPr>
    <w:rPr>
      <w:rFonts w:asciiTheme="minorHAnsi" w:eastAsiaTheme="minorHAnsi" w:hAnsiTheme="minorHAnsi" w:cstheme="minorBidi"/>
      <w:sz w:val="22"/>
      <w:szCs w:val="22"/>
      <w:lang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8"/>
    <w:uiPriority w:val="34"/>
    <w:locked/>
    <w:rsid w:val="00216040"/>
    <w:rPr>
      <w:rFonts w:ascii="Calibri" w:eastAsia="Calibri" w:hAnsi="Calibri"/>
    </w:rPr>
  </w:style>
  <w:style w:type="paragraph" w:styleId="a8">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7"/>
    <w:uiPriority w:val="34"/>
    <w:qFormat/>
    <w:rsid w:val="00216040"/>
    <w:pPr>
      <w:spacing w:after="200" w:line="276" w:lineRule="auto"/>
      <w:ind w:left="720"/>
      <w:contextualSpacing/>
    </w:pPr>
    <w:rPr>
      <w:rFonts w:ascii="Calibri" w:eastAsia="Calibri" w:hAnsi="Calibri" w:cstheme="minorBidi"/>
      <w:sz w:val="22"/>
      <w:szCs w:val="22"/>
      <w:lang w:eastAsia="en-US"/>
    </w:rPr>
  </w:style>
  <w:style w:type="paragraph" w:customStyle="1" w:styleId="a">
    <w:name w:val="Пункт"/>
    <w:basedOn w:val="a0"/>
    <w:uiPriority w:val="99"/>
    <w:qFormat/>
    <w:rsid w:val="00216040"/>
    <w:pPr>
      <w:numPr>
        <w:ilvl w:val="2"/>
        <w:numId w:val="1"/>
      </w:numPr>
      <w:snapToGrid w:val="0"/>
      <w:spacing w:line="360" w:lineRule="auto"/>
      <w:jc w:val="both"/>
    </w:pPr>
    <w:rPr>
      <w:sz w:val="28"/>
      <w:szCs w:val="28"/>
    </w:rPr>
  </w:style>
  <w:style w:type="paragraph" w:customStyle="1" w:styleId="Times12">
    <w:name w:val="Times 12"/>
    <w:basedOn w:val="a0"/>
    <w:uiPriority w:val="99"/>
    <w:qFormat/>
    <w:rsid w:val="00216040"/>
    <w:pPr>
      <w:overflowPunct w:val="0"/>
      <w:autoSpaceDE w:val="0"/>
      <w:autoSpaceDN w:val="0"/>
      <w:adjustRightInd w:val="0"/>
      <w:ind w:firstLine="567"/>
      <w:jc w:val="both"/>
    </w:pPr>
    <w:rPr>
      <w:bCs/>
      <w:szCs w:val="22"/>
    </w:rPr>
  </w:style>
  <w:style w:type="table" w:styleId="a9">
    <w:name w:val="Table Grid"/>
    <w:basedOn w:val="a2"/>
    <w:rsid w:val="00216040"/>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0"/>
    <w:link w:val="ab"/>
    <w:uiPriority w:val="99"/>
    <w:semiHidden/>
    <w:unhideWhenUsed/>
    <w:rsid w:val="005F6BDF"/>
    <w:rPr>
      <w:rFonts w:ascii="Tahoma" w:hAnsi="Tahoma" w:cs="Tahoma"/>
      <w:sz w:val="16"/>
      <w:szCs w:val="16"/>
    </w:rPr>
  </w:style>
  <w:style w:type="character" w:customStyle="1" w:styleId="ab">
    <w:name w:val="Схема документа Знак"/>
    <w:basedOn w:val="a1"/>
    <w:link w:val="aa"/>
    <w:uiPriority w:val="99"/>
    <w:semiHidden/>
    <w:rsid w:val="005F6B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604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216040"/>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semiHidden/>
    <w:unhideWhenUsed/>
    <w:qFormat/>
    <w:rsid w:val="00216040"/>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216040"/>
    <w:rPr>
      <w:rFonts w:ascii="Times New Roman" w:eastAsia="Times New Roman" w:hAnsi="Times New Roman" w:cs="Times New Roman"/>
      <w:iCs/>
      <w:sz w:val="24"/>
      <w:szCs w:val="24"/>
      <w:lang w:eastAsia="ru-RU"/>
    </w:rPr>
  </w:style>
  <w:style w:type="character" w:customStyle="1" w:styleId="20">
    <w:name w:val="Заголовок 2 Знак"/>
    <w:basedOn w:val="a1"/>
    <w:link w:val="2"/>
    <w:semiHidden/>
    <w:rsid w:val="00216040"/>
    <w:rPr>
      <w:rFonts w:ascii="Arial" w:eastAsia="Times New Roman" w:hAnsi="Arial" w:cs="Arial"/>
      <w:b/>
      <w:bCs/>
      <w:i/>
      <w:iCs/>
      <w:sz w:val="28"/>
      <w:szCs w:val="28"/>
      <w:lang w:eastAsia="ru-RU"/>
    </w:rPr>
  </w:style>
  <w:style w:type="character" w:styleId="a4">
    <w:name w:val="Hyperlink"/>
    <w:uiPriority w:val="99"/>
    <w:semiHidden/>
    <w:unhideWhenUsed/>
    <w:rsid w:val="00216040"/>
    <w:rPr>
      <w:color w:val="0000FF"/>
      <w:u w:val="single"/>
    </w:rPr>
  </w:style>
  <w:style w:type="character" w:customStyle="1" w:styleId="a5">
    <w:name w:val="Обычный (веб) Знак"/>
    <w:aliases w:val="Обычный (Web) Знак,Обычный (Web) Знак Знак Знак Знак,Обычный (веб) Знак Знак Знак"/>
    <w:link w:val="a6"/>
    <w:uiPriority w:val="99"/>
    <w:semiHidden/>
    <w:locked/>
    <w:rsid w:val="00216040"/>
  </w:style>
  <w:style w:type="paragraph" w:styleId="a6">
    <w:name w:val="Normal (Web)"/>
    <w:aliases w:val="Обычный (Web),Обычный (Web) Знак Знак Знак,Обычный (веб) Знак Знак"/>
    <w:basedOn w:val="a0"/>
    <w:link w:val="a5"/>
    <w:uiPriority w:val="99"/>
    <w:semiHidden/>
    <w:unhideWhenUsed/>
    <w:qFormat/>
    <w:rsid w:val="00216040"/>
    <w:pPr>
      <w:spacing w:before="100" w:beforeAutospacing="1" w:after="100" w:afterAutospacing="1"/>
    </w:pPr>
    <w:rPr>
      <w:rFonts w:asciiTheme="minorHAnsi" w:eastAsiaTheme="minorHAnsi" w:hAnsiTheme="minorHAnsi" w:cstheme="minorBidi"/>
      <w:sz w:val="22"/>
      <w:szCs w:val="22"/>
      <w:lang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8"/>
    <w:uiPriority w:val="34"/>
    <w:locked/>
    <w:rsid w:val="00216040"/>
    <w:rPr>
      <w:rFonts w:ascii="Calibri" w:eastAsia="Calibri" w:hAnsi="Calibri"/>
    </w:rPr>
  </w:style>
  <w:style w:type="paragraph" w:styleId="a8">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7"/>
    <w:uiPriority w:val="34"/>
    <w:qFormat/>
    <w:rsid w:val="00216040"/>
    <w:pPr>
      <w:spacing w:after="200" w:line="276" w:lineRule="auto"/>
      <w:ind w:left="720"/>
      <w:contextualSpacing/>
    </w:pPr>
    <w:rPr>
      <w:rFonts w:ascii="Calibri" w:eastAsia="Calibri" w:hAnsi="Calibri" w:cstheme="minorBidi"/>
      <w:sz w:val="22"/>
      <w:szCs w:val="22"/>
      <w:lang w:eastAsia="en-US"/>
    </w:rPr>
  </w:style>
  <w:style w:type="paragraph" w:customStyle="1" w:styleId="a">
    <w:name w:val="Пункт"/>
    <w:basedOn w:val="a0"/>
    <w:uiPriority w:val="99"/>
    <w:qFormat/>
    <w:rsid w:val="00216040"/>
    <w:pPr>
      <w:numPr>
        <w:ilvl w:val="2"/>
        <w:numId w:val="1"/>
      </w:numPr>
      <w:snapToGrid w:val="0"/>
      <w:spacing w:line="360" w:lineRule="auto"/>
      <w:jc w:val="both"/>
    </w:pPr>
    <w:rPr>
      <w:sz w:val="28"/>
      <w:szCs w:val="28"/>
    </w:rPr>
  </w:style>
  <w:style w:type="paragraph" w:customStyle="1" w:styleId="Times12">
    <w:name w:val="Times 12"/>
    <w:basedOn w:val="a0"/>
    <w:uiPriority w:val="99"/>
    <w:qFormat/>
    <w:rsid w:val="00216040"/>
    <w:pPr>
      <w:overflowPunct w:val="0"/>
      <w:autoSpaceDE w:val="0"/>
      <w:autoSpaceDN w:val="0"/>
      <w:adjustRightInd w:val="0"/>
      <w:ind w:firstLine="567"/>
      <w:jc w:val="both"/>
    </w:pPr>
    <w:rPr>
      <w:bCs/>
      <w:szCs w:val="22"/>
    </w:rPr>
  </w:style>
  <w:style w:type="table" w:styleId="a9">
    <w:name w:val="Table Grid"/>
    <w:basedOn w:val="a2"/>
    <w:rsid w:val="00216040"/>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91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https://rosatom-japan.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1560</Words>
  <Characters>8895</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PROCUREMENT NOTICE</vt:lpstr>
    </vt:vector>
  </TitlesOfParts>
  <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4</cp:revision>
  <dcterms:created xsi:type="dcterms:W3CDTF">2020-07-31T09:54:00Z</dcterms:created>
  <dcterms:modified xsi:type="dcterms:W3CDTF">2020-08-14T13:04:00Z</dcterms:modified>
</cp:coreProperties>
</file>